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 w:rsidRPr="0040400F"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  <w:t>Správa</w:t>
      </w:r>
    </w:p>
    <w:p w:rsid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36"/>
          <w:szCs w:val="36"/>
          <w:lang w:eastAsia="sk-SK"/>
        </w:rPr>
        <w:t>o výchovno-vzdelávacej činnosti, jej výsledkoch a podmienkach za školský rok 2011/2012</w:t>
      </w:r>
    </w:p>
    <w:p w:rsidR="00D16609" w:rsidRPr="0040400F" w:rsidRDefault="00D16609" w:rsidP="00061EC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sk-SK"/>
        </w:rPr>
      </w:pP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Podľa vyhlášky Ministerstva Školstva SR 9/2006 Z.z.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" w:name="1a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a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3553"/>
      </w:tblGrid>
      <w:tr w:rsidR="0040400F" w:rsidRPr="0040400F" w:rsidTr="00404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Súkromná stredná odborná škola</w:t>
            </w:r>
          </w:p>
        </w:tc>
      </w:tr>
      <w:tr w:rsidR="0040400F" w:rsidRPr="0040400F" w:rsidTr="00404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Bieloruská 1, 821 06 Bratislava</w:t>
            </w:r>
          </w:p>
        </w:tc>
      </w:tr>
      <w:tr w:rsidR="0040400F" w:rsidRPr="0040400F" w:rsidTr="00404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02/45 24 87 99</w:t>
            </w:r>
          </w:p>
        </w:tc>
      </w:tr>
      <w:tr w:rsidR="0040400F" w:rsidRPr="0040400F" w:rsidTr="00404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skola@gastroskola.sk</w:t>
            </w:r>
          </w:p>
        </w:tc>
      </w:tr>
      <w:tr w:rsidR="0040400F" w:rsidRPr="0040400F" w:rsidTr="00404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gastroskola.sk</w:t>
            </w:r>
          </w:p>
        </w:tc>
      </w:tr>
      <w:tr w:rsidR="0040400F" w:rsidRPr="0040400F" w:rsidTr="00404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Bc. Vlasta Vaneková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" w:name="e1a"/>
      <w:bookmarkEnd w:id="1"/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124"/>
        <w:gridCol w:w="958"/>
        <w:gridCol w:w="1446"/>
        <w:gridCol w:w="2570"/>
      </w:tblGrid>
      <w:tr w:rsidR="0040400F" w:rsidRPr="0040400F" w:rsidTr="00404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A61868" w:rsidRPr="0040400F" w:rsidTr="00404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Jarmila Tiefenbacherová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A6186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0918412489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A6186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riaditel@gastroskola.sk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715"/>
        <w:gridCol w:w="1521"/>
      </w:tblGrid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Jarošová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0903 176 835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Bc. Zdenka Stanislavová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0911 986 651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102745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organi</w:t>
            </w:r>
            <w:r w:rsidR="0040400F"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zácií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JUDr. Jakušík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0905 228 026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Monika Havetová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0903 225 781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Sylvia Lelovičová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0907 357 186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Gabriela Horváthová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0908 733 566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Bc. Vlasta Vaneková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0907 482 600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Anna Vitteková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0902 595 261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zástupca žiakov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Lukáš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0910 372 352</w:t>
            </w:r>
          </w:p>
        </w:tc>
      </w:tr>
    </w:tbl>
    <w:p w:rsidR="00061ECA" w:rsidRDefault="00061ECA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678"/>
        <w:gridCol w:w="2730"/>
        <w:gridCol w:w="1307"/>
      </w:tblGrid>
      <w:tr w:rsidR="0040400F" w:rsidRPr="0040400F" w:rsidTr="00404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všeobecnovzdelávacích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Katarína Drienovská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Všeobecnovzdelávacie predmety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triednych 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Pavol Jurčo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Všeobecnovzdelávacie predmety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odborných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Elena Jarošová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Odborné predmety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" w:name="1b"/>
      <w:bookmarkEnd w:id="2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b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počte žiakov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školy: </w:t>
      </w:r>
      <w:r w:rsidR="006F77C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147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686AF4">
        <w:rPr>
          <w:rFonts w:ascii="Tahoma" w:eastAsia="Times New Roman" w:hAnsi="Tahoma" w:cs="Tahoma"/>
          <w:sz w:val="24"/>
          <w:szCs w:val="24"/>
          <w:lang w:eastAsia="sk-SK"/>
        </w:rPr>
        <w:t xml:space="preserve">na začiatku </w:t>
      </w:r>
      <w:r w:rsidR="000729A4">
        <w:rPr>
          <w:rFonts w:ascii="Tahoma" w:eastAsia="Times New Roman" w:hAnsi="Tahoma" w:cs="Tahoma"/>
          <w:sz w:val="24"/>
          <w:szCs w:val="24"/>
          <w:lang w:eastAsia="sk-SK"/>
        </w:rPr>
        <w:t>šk.</w:t>
      </w:r>
      <w:r w:rsidR="001C12AA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0729A4">
        <w:rPr>
          <w:rFonts w:ascii="Tahoma" w:eastAsia="Times New Roman" w:hAnsi="Tahoma" w:cs="Tahoma"/>
          <w:sz w:val="24"/>
          <w:szCs w:val="24"/>
          <w:lang w:eastAsia="sk-SK"/>
        </w:rPr>
        <w:t>roka</w:t>
      </w:r>
      <w:r w:rsidR="001C12AA">
        <w:rPr>
          <w:rFonts w:ascii="Tahoma" w:eastAsia="Times New Roman" w:hAnsi="Tahoma" w:cs="Tahoma"/>
          <w:sz w:val="24"/>
          <w:szCs w:val="24"/>
          <w:lang w:eastAsia="sk-SK"/>
        </w:rPr>
        <w:t xml:space="preserve"> /</w:t>
      </w:r>
      <w:r w:rsidR="001C12AA" w:rsidRPr="001C12AA">
        <w:rPr>
          <w:rFonts w:ascii="Tahoma" w:eastAsia="Times New Roman" w:hAnsi="Tahoma" w:cs="Tahoma"/>
          <w:b/>
          <w:sz w:val="24"/>
          <w:szCs w:val="24"/>
          <w:lang w:eastAsia="sk-SK"/>
        </w:rPr>
        <w:t>119</w:t>
      </w:r>
      <w:r w:rsidR="001C12AA">
        <w:rPr>
          <w:rFonts w:ascii="Tahoma" w:eastAsia="Times New Roman" w:hAnsi="Tahoma" w:cs="Tahoma"/>
          <w:sz w:val="24"/>
          <w:szCs w:val="24"/>
          <w:lang w:eastAsia="sk-SK"/>
        </w:rPr>
        <w:t xml:space="preserve"> na konci šk. roka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Počet tried: </w:t>
      </w:r>
      <w:r w:rsidRPr="0040400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8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2044"/>
        <w:gridCol w:w="1046"/>
      </w:tblGrid>
      <w:tr w:rsidR="0040400F" w:rsidRPr="0040400F" w:rsidTr="00686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  <w:r w:rsidR="00686A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na začiatku/ na konci šk. r.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</w:tr>
      <w:tr w:rsidR="0040400F" w:rsidRPr="0040400F" w:rsidTr="00686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686AF4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86A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ŠJP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686AF4" w:rsidRDefault="006F77CD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  <w:r w:rsidR="00686AF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/</w:t>
            </w:r>
            <w:r w:rsidR="0058701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686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6F77CD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  <w:r w:rsidR="00686AF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/16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40400F" w:rsidRPr="0040400F" w:rsidTr="00686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686AF4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22/</w:t>
            </w:r>
            <w:r w:rsidR="0040400F"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686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686AF4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25/</w:t>
            </w:r>
            <w:r w:rsidR="0040400F"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686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686AF4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10/</w:t>
            </w:r>
            <w:r w:rsidR="0040400F"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0400F" w:rsidRPr="0040400F" w:rsidTr="00686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686AF4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13/</w:t>
            </w:r>
            <w:r w:rsidR="0040400F"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686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686AF4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18/</w:t>
            </w:r>
            <w:r w:rsidR="0040400F"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686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  <w:r w:rsidR="00686AF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/11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4" w:name="e1b"/>
      <w:bookmarkStart w:id="5" w:name="1d"/>
      <w:bookmarkEnd w:id="3"/>
      <w:bookmarkEnd w:id="4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d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Úspešnosť žiakov na prijímacích skúškach na SŠ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Do prvého ročníka na denné štúdium sa hlásilo 28 žiakov. Boli prijatí všetci bez prijímacej skúšky.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prijatých bez prijímacej skúšky: </w:t>
      </w: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28/7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Počet zapísaných prvákov k 30.06.2011: </w:t>
      </w: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13/2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Skutočný počet žiakov 1.ročníka k 15.09.2011: </w:t>
      </w: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17/3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EB68E8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u w:val="single"/>
          <w:lang w:eastAsia="sk-SK"/>
        </w:rPr>
        <w:lastRenderedPageBreak/>
        <w:t xml:space="preserve">Externé štúdium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Do prvého ročníka nadstavbového štúdia sa hlásil nasledovný počet žiakov, ktorí boli tiež prijatí na štúdium bez vykonania prijímacej skúšky: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v odbore 6421 4 spoločné stravovanie: 5/3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v odbore 6403 4 podnikanie v remeslách a službách : 19/10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Skutočný počet žiakov 1. ročníka nadstavbového štúdia / externá forma k 15.09.2011: 22/13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2416"/>
        <w:gridCol w:w="2603"/>
        <w:gridCol w:w="738"/>
      </w:tblGrid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 denné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 externé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6" w:name="e1d"/>
      <w:bookmarkStart w:id="7" w:name="1e"/>
      <w:bookmarkEnd w:id="5"/>
      <w:bookmarkEnd w:id="6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e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10"/>
        <w:gridCol w:w="471"/>
        <w:gridCol w:w="491"/>
        <w:gridCol w:w="473"/>
        <w:gridCol w:w="469"/>
        <w:gridCol w:w="472"/>
        <w:gridCol w:w="472"/>
        <w:gridCol w:w="462"/>
        <w:gridCol w:w="468"/>
        <w:gridCol w:w="468"/>
        <w:gridCol w:w="498"/>
        <w:gridCol w:w="460"/>
        <w:gridCol w:w="510"/>
        <w:gridCol w:w="531"/>
        <w:gridCol w:w="503"/>
      </w:tblGrid>
      <w:tr w:rsidR="00061ECA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HVY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1,93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3,13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90"/>
        <w:gridCol w:w="468"/>
        <w:gridCol w:w="468"/>
        <w:gridCol w:w="474"/>
        <w:gridCol w:w="464"/>
        <w:gridCol w:w="492"/>
        <w:gridCol w:w="541"/>
        <w:gridCol w:w="526"/>
        <w:gridCol w:w="523"/>
        <w:gridCol w:w="523"/>
        <w:gridCol w:w="520"/>
        <w:gridCol w:w="528"/>
        <w:gridCol w:w="499"/>
        <w:gridCol w:w="468"/>
        <w:gridCol w:w="528"/>
      </w:tblGrid>
      <w:tr w:rsidR="00061ECA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95"/>
        <w:gridCol w:w="505"/>
        <w:gridCol w:w="496"/>
        <w:gridCol w:w="481"/>
        <w:gridCol w:w="631"/>
        <w:gridCol w:w="513"/>
        <w:gridCol w:w="470"/>
        <w:gridCol w:w="499"/>
        <w:gridCol w:w="473"/>
        <w:gridCol w:w="468"/>
        <w:gridCol w:w="582"/>
        <w:gridCol w:w="484"/>
        <w:gridCol w:w="484"/>
        <w:gridCol w:w="462"/>
        <w:gridCol w:w="495"/>
      </w:tblGrid>
      <w:tr w:rsidR="00061ECA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PČOZ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TOB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3,37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2,44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</w:tr>
      <w:tr w:rsidR="0040400F" w:rsidRPr="0040400F" w:rsidTr="00061E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2,86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2"/>
        <w:gridCol w:w="624"/>
        <w:gridCol w:w="618"/>
        <w:gridCol w:w="624"/>
        <w:gridCol w:w="635"/>
        <w:gridCol w:w="478"/>
        <w:gridCol w:w="624"/>
        <w:gridCol w:w="778"/>
        <w:gridCol w:w="640"/>
        <w:gridCol w:w="645"/>
        <w:gridCol w:w="643"/>
        <w:gridCol w:w="604"/>
      </w:tblGrid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TPY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TSC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TEC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TTO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TŠV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TČOZ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UCT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UCS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USP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ZTT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3,69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I.S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2,87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2,78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II.S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8" w:name="e1e"/>
      <w:bookmarkEnd w:id="7"/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Prospech žiakov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89"/>
        <w:gridCol w:w="634"/>
        <w:gridCol w:w="1219"/>
        <w:gridCol w:w="665"/>
        <w:gridCol w:w="818"/>
        <w:gridCol w:w="1017"/>
        <w:gridCol w:w="1363"/>
        <w:gridCol w:w="961"/>
        <w:gridCol w:w="961"/>
        <w:gridCol w:w="961"/>
      </w:tblGrid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Vyznamenaní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Veľmi dobre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Správanie 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Správanie 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Správanie 4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61ECA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Dochádzka žiakov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"/>
        <w:gridCol w:w="808"/>
        <w:gridCol w:w="1099"/>
        <w:gridCol w:w="854"/>
        <w:gridCol w:w="1798"/>
        <w:gridCol w:w="854"/>
        <w:gridCol w:w="2052"/>
        <w:gridCol w:w="940"/>
      </w:tblGrid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Zamešk. hod.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Zam. na žiaka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Ospr. na žiaka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Neosp. na žiaka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4625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4212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263.25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25,81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3973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209,11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3605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189,74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368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19,37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2186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242,89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1962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218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24,89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3295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205,94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2727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17,44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568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35,5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184,18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1767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160,64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23,55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Štatistické spracovanie výsledkov maturitnej skúšky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2"/>
        <w:gridCol w:w="655"/>
        <w:gridCol w:w="559"/>
        <w:gridCol w:w="583"/>
        <w:gridCol w:w="697"/>
        <w:gridCol w:w="556"/>
        <w:gridCol w:w="697"/>
        <w:gridCol w:w="556"/>
        <w:gridCol w:w="571"/>
        <w:gridCol w:w="571"/>
        <w:gridCol w:w="571"/>
        <w:gridCol w:w="571"/>
        <w:gridCol w:w="571"/>
        <w:gridCol w:w="697"/>
        <w:gridCol w:w="571"/>
      </w:tblGrid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Predmet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Úroveň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Počet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(M/Ž)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PFEČ priemer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PFEČ počet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PFIČ priemer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PFIČ počet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 Ústna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 Ústna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 Ústna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 Ústna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 Ústna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Ústna priemer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Ústna počet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Anglický jazyk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(8/3)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33,66%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40,00%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11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Nemecký jazyk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(4/3)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40,28%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74,17%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7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Praktická časť odbornej zložky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(13/9)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Ruský jazyk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(1/3)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38,75%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35,00%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Slovenský jazyk a literatúra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(13/9)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38,55%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47,31%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21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Teoretická časť odbornej zložky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(13/9)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21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praktickej časti maturitnej skúšky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8"/>
        <w:gridCol w:w="742"/>
        <w:gridCol w:w="627"/>
        <w:gridCol w:w="655"/>
        <w:gridCol w:w="908"/>
        <w:gridCol w:w="908"/>
        <w:gridCol w:w="908"/>
        <w:gridCol w:w="908"/>
        <w:gridCol w:w="908"/>
        <w:gridCol w:w="908"/>
        <w:gridCol w:w="908"/>
      </w:tblGrid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Predmet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Úroveň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Počet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(M/Ž)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 Praktická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 Praktická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 Praktická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 Praktická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 Praktická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Praktická priemer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Praktická počet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Praktická časť odbornej zložky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(13/9)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21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9" w:name="1f"/>
      <w:bookmarkEnd w:id="8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f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Odbory a učebné plány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"/>
        <w:gridCol w:w="6814"/>
        <w:gridCol w:w="1497"/>
      </w:tblGrid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Študijný (učebný) odbor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Zameranie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ŠJP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2 čašník, servírka,6445 2 kuchár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4 čašník servírka, 6445 4 kuchár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6403 4 podnikanie v remeslách a službách,6421 4 spoločné stravovanie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2 čašník servírka, 6445 2 kuchár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4 čašník servírka, 6445 4 kuchár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6403 4 podnikanie v remeslách a službách, 6421 4 spoločné stravovanie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2 čašník servírka,6445 2 kuchár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4 čašník servírka, 6445 4 kuchár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0" w:name="e1f"/>
      <w:bookmarkStart w:id="11" w:name="1g"/>
      <w:bookmarkEnd w:id="9"/>
      <w:bookmarkEnd w:id="10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g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Zamestnanci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Pracovný pomer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4"/>
        <w:gridCol w:w="1544"/>
        <w:gridCol w:w="1840"/>
        <w:gridCol w:w="2044"/>
        <w:gridCol w:w="2226"/>
      </w:tblGrid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pedag. prac.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nepedag. prac.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úväzkov pedag. prac.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úväzkov nepedag. prac.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5,0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2,16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0,6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2" w:name="e1g"/>
      <w:bookmarkEnd w:id="11"/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16"/>
        <w:gridCol w:w="2396"/>
        <w:gridCol w:w="2100"/>
        <w:gridCol w:w="865"/>
      </w:tblGrid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Predmety vyučované nekvalifikovane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"/>
        <w:gridCol w:w="1243"/>
        <w:gridCol w:w="2818"/>
      </w:tblGrid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</w:tbl>
    <w:p w:rsidR="00A263FD" w:rsidRDefault="00A263FD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13" w:name="1h"/>
      <w:bookmarkEnd w:id="12"/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h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Vzdelávanie zamestnancov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15"/>
        <w:gridCol w:w="2423"/>
        <w:gridCol w:w="2363"/>
      </w:tblGrid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adaptačné vzdelávanie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061ECA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aktualizačné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4" w:name="e1h"/>
      <w:bookmarkStart w:id="15" w:name="1i"/>
      <w:bookmarkEnd w:id="13"/>
      <w:bookmarkEnd w:id="14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i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Prehľad výsledkov súťaží a olympiád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Žiaci sa zúčastnili na súťažiach: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EB68E8" w:rsidRDefault="0040400F" w:rsidP="00EB68E8">
      <w:pPr>
        <w:pStyle w:val="Odsekzoznamu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>Príprava a expedícia guláša</w:t>
      </w:r>
      <w:r w:rsidR="00061ECA"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 - 24.09. 2011 - Rusovce ( A. V</w:t>
      </w: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itteková) </w:t>
      </w:r>
    </w:p>
    <w:p w:rsidR="0040400F" w:rsidRPr="00EB68E8" w:rsidRDefault="0040400F" w:rsidP="00EB68E8">
      <w:pPr>
        <w:pStyle w:val="Odsekzoznamu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Medzinárodná súťaž na SOŠ Na pántoch 9, Bratislava 19.10.2011 (Bc. Stanislavová) </w:t>
      </w:r>
    </w:p>
    <w:p w:rsidR="0040400F" w:rsidRPr="00EB68E8" w:rsidRDefault="0040400F" w:rsidP="00061ECA">
      <w:pPr>
        <w:pStyle w:val="Odsekzoznamu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Výstava Danubius Gastro v Inchebe, účasť na súťaži žiakov v príprave pokrmov a v súťaži Nicolaus Cup - 19.-22.1.2012 (Danubius Gastro 2. miesto Peter Šury a v Nicolaus Cup-1. miesto </w:t>
      </w:r>
      <w:r w:rsidR="00EB68E8">
        <w:rPr>
          <w:rFonts w:ascii="Tahoma" w:eastAsia="Times New Roman" w:hAnsi="Tahoma" w:cs="Tahoma"/>
          <w:sz w:val="24"/>
          <w:szCs w:val="24"/>
          <w:lang w:eastAsia="sk-SK"/>
        </w:rPr>
        <w:t>T</w:t>
      </w: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omáš Viola) </w:t>
      </w:r>
    </w:p>
    <w:p w:rsidR="0040400F" w:rsidRPr="00EB68E8" w:rsidRDefault="0040400F" w:rsidP="00EB68E8">
      <w:pPr>
        <w:pStyle w:val="Odsekzoznamu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Súťaž v anglickej konverzácii Speakers´Conner 2012, Žilina - 09.02.2012 ( Ing. Brázdil) </w:t>
      </w:r>
    </w:p>
    <w:p w:rsidR="0040400F" w:rsidRPr="00EB68E8" w:rsidRDefault="0040400F" w:rsidP="00EB68E8">
      <w:pPr>
        <w:pStyle w:val="Odsekzoznamu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Barista, Mikovíniho - 09.02.2012 ( Bc. Stanislavová)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6" w:name="e1i"/>
      <w:bookmarkEnd w:id="15"/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Aktivity a prezentácia na verejnosti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Žiaci sa zúčastnili na týchto akciách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EB68E8" w:rsidRDefault="0040400F" w:rsidP="00061ECA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Catering - Radošinské naivné divadlo - 28-29.10.2011( MOVY) </w:t>
      </w:r>
    </w:p>
    <w:p w:rsidR="00EB68E8" w:rsidRDefault="0040400F" w:rsidP="00061ECA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Barmanský kurz- 16.11.-19.11.2011 </w:t>
      </w:r>
    </w:p>
    <w:p w:rsidR="00EB68E8" w:rsidRDefault="0040400F" w:rsidP="00061ECA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Trieda II.A pripravila ochutnávku jedál zdravej výživy( október 2011 - Ing. Jarošová) </w:t>
      </w:r>
    </w:p>
    <w:p w:rsidR="00EB68E8" w:rsidRDefault="0040400F" w:rsidP="00061ECA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DOD „ Vianoce v Európe“ - 07.12.2011 </w:t>
      </w:r>
    </w:p>
    <w:p w:rsidR="00EB68E8" w:rsidRDefault="0040400F" w:rsidP="00061ECA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Zapojenie sa do Európskeho prieskumu ESSIE( pedagógovia a žiaci II.M triedy) </w:t>
      </w:r>
    </w:p>
    <w:p w:rsidR="00EB68E8" w:rsidRDefault="0040400F" w:rsidP="00061ECA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DOD „ Veľká noc“ - 21.03.2012 </w:t>
      </w:r>
    </w:p>
    <w:p w:rsidR="0040400F" w:rsidRPr="00EB68E8" w:rsidRDefault="0040400F" w:rsidP="00061ECA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Kurz „carvingu“ - 11.04.2012 ( Bc. Vaneková) </w:t>
      </w:r>
    </w:p>
    <w:p w:rsidR="0040400F" w:rsidRPr="00EB68E8" w:rsidRDefault="0040400F" w:rsidP="00EB68E8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Super deň na ZŠ Bieloruskej - 26.04.2012 ( Bc. Stanislavová, Mgr. Jurčo) </w:t>
      </w:r>
    </w:p>
    <w:p w:rsidR="00EB68E8" w:rsidRDefault="0040400F" w:rsidP="00061ECA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Vychádzka do okolia školy - 30.05.2012 - I.M ( Ing. Jarošová) </w:t>
      </w:r>
    </w:p>
    <w:p w:rsidR="00EB68E8" w:rsidRDefault="0040400F" w:rsidP="00061ECA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MDD - športový deň - 01.06.2012 - triedy II.M, III.A </w:t>
      </w:r>
    </w:p>
    <w:p w:rsidR="00EB68E8" w:rsidRDefault="0040400F" w:rsidP="00061ECA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Gurman Fest - Medická záhrada - 15.06-17.06.2012- vybraní žiaci ( A. Vitteková) </w:t>
      </w:r>
    </w:p>
    <w:p w:rsidR="0040400F" w:rsidRPr="00EB68E8" w:rsidRDefault="0040400F" w:rsidP="00061ECA">
      <w:pPr>
        <w:pStyle w:val="Odsekzoznamu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lang w:eastAsia="sk-SK"/>
        </w:rPr>
        <w:t>Školský výlet - II.M-27.06-28.06.2012 ( Mgr. Š</w:t>
      </w:r>
      <w:r w:rsidRPr="00EB68E8">
        <w:rPr>
          <w:rFonts w:ascii="Cambria Math" w:eastAsia="Times New Roman" w:hAnsi="Cambria Math" w:cs="Cambria Math"/>
          <w:sz w:val="24"/>
          <w:szCs w:val="24"/>
          <w:lang w:eastAsia="sk-SK"/>
        </w:rPr>
        <w:t>ӧ</w:t>
      </w:r>
      <w:r w:rsidRPr="00EB68E8">
        <w:rPr>
          <w:rFonts w:ascii="Tahoma" w:eastAsia="Times New Roman" w:hAnsi="Tahoma" w:cs="Tahoma"/>
          <w:sz w:val="24"/>
          <w:szCs w:val="24"/>
          <w:lang w:eastAsia="sk-SK"/>
        </w:rPr>
        <w:t xml:space="preserve">tétová)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7" w:name="1j"/>
      <w:bookmarkEnd w:id="16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j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V školskom roku 2011/12 sa škola nezapojila do žiadnych projektov.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8" w:name="e1j"/>
      <w:bookmarkStart w:id="19" w:name="1k"/>
      <w:bookmarkEnd w:id="17"/>
      <w:bookmarkEnd w:id="18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k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inšpekčnej činnosti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Dátum poslednej inšpekčnej kontroly: 26.09.2011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Druh inšpekcie: Stav odstránenia nedostatkov zistených pri inšpekciách v SOŠ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V záverečnej správe o výsledkoch inšpekčnej či</w:t>
      </w:r>
      <w:r w:rsidR="007213DB">
        <w:rPr>
          <w:rFonts w:ascii="Tahoma" w:eastAsia="Times New Roman" w:hAnsi="Tahoma" w:cs="Tahoma"/>
          <w:sz w:val="24"/>
          <w:szCs w:val="24"/>
          <w:lang w:eastAsia="sk-SK"/>
        </w:rPr>
        <w:t xml:space="preserve">nnosti bolo konštatované Mgr. Mariánom 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Poláčkom zo ŠSI, že všetky opatrenia prijaté kontrolovaným subjektom na odstránenie zistených nedostatkov boli splnené.</w:t>
      </w:r>
      <w:bookmarkStart w:id="20" w:name="e1k"/>
      <w:bookmarkEnd w:id="19"/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21" w:name="1l"/>
      <w:bookmarkEnd w:id="20"/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l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Materiálno-technické podmienky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Škola vykonávala svoju činnosť v prenajatých priestoroch prístavby Základnej školy na Bieloruskej ulici v Podunajských Biskupiciach. V školskom roku 2011/2012 mala prenajaté 3 podlažia. Na prízemí sa nachádzajú dve triedy teoretického vyučovania a jedna trieda pre praktické vyučovanie učebňa č.14 </w:t>
      </w:r>
      <w:r w:rsidR="00B85F90">
        <w:rPr>
          <w:rFonts w:ascii="Tahoma" w:eastAsia="Times New Roman" w:hAnsi="Tahoma" w:cs="Tahoma"/>
          <w:sz w:val="24"/>
          <w:szCs w:val="24"/>
          <w:lang w:eastAsia="sk-SK"/>
        </w:rPr>
        <w:t>–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B85F90">
        <w:rPr>
          <w:rFonts w:ascii="Tahoma" w:eastAsia="Times New Roman" w:hAnsi="Tahoma" w:cs="Tahoma"/>
          <w:sz w:val="24"/>
          <w:szCs w:val="24"/>
          <w:lang w:eastAsia="sk-SK"/>
        </w:rPr>
        <w:t xml:space="preserve">odborná učebňa stolovania </w:t>
      </w:r>
    </w:p>
    <w:p w:rsidR="00B85F90" w:rsidRDefault="0040400F" w:rsidP="00B85F9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Na prvom poschodí sú vybudované 2 multimediálne učebne s interaktívnou tabuľou</w:t>
      </w:r>
    </w:p>
    <w:p w:rsidR="0040400F" w:rsidRPr="0040400F" w:rsidRDefault="0040400F" w:rsidP="00B85F9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( učebňa č.25 a 26) Na druhom poschodí</w:t>
      </w:r>
      <w:r w:rsidR="00E27CAF">
        <w:rPr>
          <w:rFonts w:ascii="Tahoma" w:eastAsia="Times New Roman" w:hAnsi="Tahoma" w:cs="Tahoma"/>
          <w:sz w:val="24"/>
          <w:szCs w:val="24"/>
          <w:lang w:eastAsia="sk-SK"/>
        </w:rPr>
        <w:t xml:space="preserve"> je jedna trieda teoretického vy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učovania a jedna spoločenská miestnosť( učebňa č.36) ktorá sa využíva aj na vyučovanie te</w:t>
      </w:r>
      <w:r w:rsidR="00E27CAF">
        <w:rPr>
          <w:rFonts w:ascii="Tahoma" w:eastAsia="Times New Roman" w:hAnsi="Tahoma" w:cs="Tahoma"/>
          <w:sz w:val="24"/>
          <w:szCs w:val="24"/>
          <w:lang w:eastAsia="sk-SK"/>
        </w:rPr>
        <w:t>o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retických predmetov.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Pre stravovanie učiteľov a žiakov sa môže využívať školská jedáleň ZŠ Bieloruská 1, od ktorej si tiež prenajímame telocvičňu pre výučbu telesnej výchovy. </w:t>
      </w:r>
    </w:p>
    <w:p w:rsidR="0040400F" w:rsidRPr="0040400F" w:rsidRDefault="00B85F90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V súčasnosti disponujeme plne </w:t>
      </w:r>
      <w:r w:rsidR="0040400F" w:rsidRPr="0040400F">
        <w:rPr>
          <w:rFonts w:ascii="Tahoma" w:eastAsia="Times New Roman" w:hAnsi="Tahoma" w:cs="Tahoma"/>
          <w:sz w:val="24"/>
          <w:szCs w:val="24"/>
          <w:lang w:eastAsia="sk-SK"/>
        </w:rPr>
        <w:t>odborne vybavenými učebňami.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Bol zakúpený prístroj na prípravu jedál metódou souwide do učebne č.14. Škola získala 3 nové notebooky.</w:t>
      </w:r>
      <w:r w:rsidR="0040400F"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V tomto školskom roku boli položené nové podlahy v učebniach č.12,13,14 a tiež spravený obklad kachličkami okolo umývadiel. </w:t>
      </w:r>
    </w:p>
    <w:p w:rsidR="00B85F90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V</w:t>
      </w:r>
      <w:r w:rsidR="00B85F90">
        <w:rPr>
          <w:rFonts w:ascii="Tahoma" w:eastAsia="Times New Roman" w:hAnsi="Tahoma" w:cs="Tahoma"/>
          <w:sz w:val="24"/>
          <w:szCs w:val="24"/>
          <w:lang w:eastAsia="sk-SK"/>
        </w:rPr>
        <w:t> 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budúcom</w:t>
      </w:r>
      <w:r w:rsidR="00B85F90">
        <w:rPr>
          <w:rFonts w:ascii="Tahoma" w:eastAsia="Times New Roman" w:hAnsi="Tahoma" w:cs="Tahoma"/>
          <w:sz w:val="24"/>
          <w:szCs w:val="24"/>
          <w:lang w:eastAsia="sk-SK"/>
        </w:rPr>
        <w:t xml:space="preserve"> školskom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roku máme v pláne rozšíriť školskú knižnicu a v rámci zlepšenia </w:t>
      </w:r>
      <w:r w:rsidR="00B85F90">
        <w:rPr>
          <w:rFonts w:ascii="Tahoma" w:eastAsia="Times New Roman" w:hAnsi="Tahoma" w:cs="Tahoma"/>
          <w:sz w:val="24"/>
          <w:szCs w:val="24"/>
          <w:lang w:eastAsia="sk-SK"/>
        </w:rPr>
        <w:t>stav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stavu budovy vymeniť staré okná za plastové.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2" w:name="e1l"/>
      <w:bookmarkStart w:id="23" w:name="1m"/>
      <w:bookmarkEnd w:id="21"/>
      <w:bookmarkEnd w:id="22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m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Finančné a hmotné zabezpečenie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1. o dotáciách zo štátneho rozpočtu na žiakov</w:t>
      </w: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spolu dotácie v roku 2011/2012 predstavovali čiastku 196 330,00EUR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 xml:space="preserve">2. o príspevkoch /školné/ od rodičov na žiakov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spolu príspevky v roku 2011/2012 boli vo výške 23 340,00EUR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tržby od odberateľov za služby /prax žiakov/ v roku 2011/2012 v čiastke 23 975,00EUR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3. o finančných prostriedkoch na vzdelávacie poukazy</w:t>
      </w: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v roku 2011/2012 boli pridelené v sume 2 175,00EUR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 xml:space="preserve">4. o finančných prostriedkoch na zabezpečenie maturít a odchodného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v roku 2011/2012 bola pridelená čiastka 429,00EUR a suma odchodného 2 400,00EUR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 xml:space="preserve">5. o finančných prostriedkoch od zákonných zástupcov žiakov a právnických osôb a spôsob ich použitia v členení podľa fin. aktivít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príspevky od rodičov 23 340,00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tržby od právnickych osôb 23 975,00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príjem finančných prostriedkov 47 315,00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použitie finančných prostriedkov 56 226,88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vybavenie učebne 753,59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gastro materiál drobný 604,50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ostatný materiál 2 213,63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opravy, údržba 1 678,45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cestovné 250,83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poštovné, telekom 2 386,99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nájomné 10 008,87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administratívne služby 27 639,90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ostatné služby 7 327,98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odpisy majetku 2 013,67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dane a poplatky 1 348,47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6. o finančných prostriedkoch zo štátneho rozpočtu a spôsob ich použitia</w:t>
      </w: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normatívne bežné 196 330,00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vzdelávacie poukazy 2 175,00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na maturity 429,00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odchodné 2 400,00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príjem finančných prostriedkov 201 334,00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použitie finančných prostriedkov 201 334,00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ostatný materiál 2 592,59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ošatenie učňov 1 432,37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odborná literatúra 1 073,99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kancelársky materiál 1 703,35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čistiaci materiál 1 612,65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laboratórne cvičenia 2 885,96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hnuteľný majetok 5 318,11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spotreba elektrickej energie 2 027,85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spotreba plynu 8 885,39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spotreba vody 1 107,70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mzdové náklady 130 109,13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zákonné sociálne náklady 37 351,04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ostatné sociálne náklady 5 233,87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4" w:name="e1m"/>
      <w:bookmarkStart w:id="25" w:name="1n"/>
      <w:bookmarkEnd w:id="23"/>
      <w:bookmarkEnd w:id="24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n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Plnenie stanoveného cieľa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Pre školský rok 2011/2012 boli stanovené tieto priority školy: </w:t>
      </w:r>
    </w:p>
    <w:p w:rsidR="00EB68E8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- </w:t>
      </w:r>
      <w:r w:rsidR="00EB68E8">
        <w:rPr>
          <w:rFonts w:ascii="Tahoma" w:eastAsia="Times New Roman" w:hAnsi="Tahoma" w:cs="Tahoma"/>
          <w:sz w:val="24"/>
          <w:szCs w:val="24"/>
          <w:lang w:eastAsia="sk-SK"/>
        </w:rPr>
        <w:t xml:space="preserve">pokračovať v propagácii školy </w:t>
      </w:r>
    </w:p>
    <w:p w:rsidR="0040400F" w:rsidRDefault="00EB68E8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- </w:t>
      </w:r>
      <w:r w:rsidR="0040400F"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získať optimálny počet žiakov </w:t>
      </w:r>
    </w:p>
    <w:p w:rsidR="00050F6C" w:rsidRPr="0040400F" w:rsidRDefault="00050F6C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- zlepšiť využívanie IKT  na vyučovaní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Ciele sa podarilo splniť čiastočne.</w:t>
      </w:r>
      <w:bookmarkStart w:id="26" w:name="e1n"/>
      <w:bookmarkEnd w:id="25"/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27" w:name="1o"/>
      <w:bookmarkEnd w:id="26"/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o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Úspechy a nedostatky</w:t>
      </w:r>
    </w:p>
    <w:p w:rsidR="0040400F" w:rsidRPr="00EB68E8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u w:val="single"/>
          <w:lang w:eastAsia="sk-SK"/>
        </w:rPr>
        <w:t xml:space="preserve">Oblasti, v ktorých škola dosahuje dobré výsledky: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- individuálny prístup k žiakom ,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- prepojenie teórie a praxe na vysokej úrovni,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- výborné vybavenie odborných učební.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- práca s i</w:t>
      </w:r>
      <w:r w:rsidR="00DF6BEF">
        <w:rPr>
          <w:rFonts w:ascii="Tahoma" w:eastAsia="Times New Roman" w:hAnsi="Tahoma" w:cs="Tahoma"/>
          <w:sz w:val="24"/>
          <w:szCs w:val="24"/>
          <w:lang w:eastAsia="sk-SK"/>
        </w:rPr>
        <w:t>ntegrovan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ými žiakmi </w:t>
      </w:r>
    </w:p>
    <w:p w:rsidR="0040400F" w:rsidRPr="00EB68E8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u w:val="single"/>
          <w:lang w:eastAsia="sk-SK"/>
        </w:rPr>
        <w:t xml:space="preserve">Oblasti, v ktorých sú nedostatky a treba úroveň výchovy a vzdelávania zlepšiť: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- vysoká absencia žiakov na vyučovaní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- zlepšenie spolupráce rodič</w:t>
      </w:r>
      <w:r w:rsidR="00DF6BE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-pedagóg </w:t>
      </w:r>
    </w:p>
    <w:p w:rsidR="0040400F" w:rsidRPr="00EB68E8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  <w:r w:rsidRPr="00EB68E8">
        <w:rPr>
          <w:rFonts w:ascii="Tahoma" w:eastAsia="Times New Roman" w:hAnsi="Tahoma" w:cs="Tahoma"/>
          <w:sz w:val="24"/>
          <w:szCs w:val="24"/>
          <w:u w:val="single"/>
          <w:lang w:eastAsia="sk-SK"/>
        </w:rPr>
        <w:t xml:space="preserve">Návrh opatrení: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- úzka spo</w:t>
      </w:r>
      <w:r w:rsidR="00DF6BEF">
        <w:rPr>
          <w:rFonts w:ascii="Tahoma" w:eastAsia="Times New Roman" w:hAnsi="Tahoma" w:cs="Tahoma"/>
          <w:sz w:val="24"/>
          <w:szCs w:val="24"/>
          <w:lang w:eastAsia="sk-SK"/>
        </w:rPr>
        <w:t>l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upráca školy s rodičom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- pravidelná kontrola </w:t>
      </w:r>
      <w:r w:rsidR="001A4690">
        <w:rPr>
          <w:rFonts w:ascii="Tahoma" w:eastAsia="Times New Roman" w:hAnsi="Tahoma" w:cs="Tahoma"/>
          <w:sz w:val="24"/>
          <w:szCs w:val="24"/>
          <w:lang w:eastAsia="sk-SK"/>
        </w:rPr>
        <w:t>práce triednych učiteľov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D16609" w:rsidRDefault="00D16609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28" w:name="e1o"/>
      <w:bookmarkStart w:id="29" w:name="1p"/>
      <w:bookmarkEnd w:id="27"/>
      <w:bookmarkEnd w:id="28"/>
    </w:p>
    <w:p w:rsidR="00D16609" w:rsidRDefault="00D16609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p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Uplatnenie žiakov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Žiaci denného štúdia sa po absolvovaní maturitnej skúšky bez problémov uplatňujú na trhu práce. a to prevažne v zariadeniach, kde vykonávali odborný výcvik počas svojho štúdia.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Časť žiakov denného i externého štúdia pokračuje v štúdiu na vysokej škole.</w:t>
      </w:r>
      <w:bookmarkStart w:id="30" w:name="e1p"/>
      <w:bookmarkEnd w:id="29"/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1" w:name="2a"/>
      <w:bookmarkEnd w:id="30"/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a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Psychohygienické podmienky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Vyučovanie prebiehalo s pravidelnými prestávkami podľa platného školského poriadku. Po tretej vyučovacej hodine bola jedna 20 min desiatová prestávka a po piatej vyučova</w:t>
      </w:r>
      <w:r w:rsidR="00DF6BEF">
        <w:rPr>
          <w:rFonts w:ascii="Tahoma" w:eastAsia="Times New Roman" w:hAnsi="Tahoma" w:cs="Tahoma"/>
          <w:sz w:val="24"/>
          <w:szCs w:val="24"/>
          <w:lang w:eastAsia="sk-SK"/>
        </w:rPr>
        <w:t>cej hodine obedová prestávk</w:t>
      </w: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a ( 30 minút) po ktorej sa vo vyučovaní pokračovalo. </w:t>
      </w:r>
      <w:bookmarkStart w:id="32" w:name="e2a"/>
      <w:bookmarkStart w:id="33" w:name="2b"/>
      <w:bookmarkEnd w:id="31"/>
      <w:bookmarkEnd w:id="32"/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b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 aktivity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87"/>
        <w:gridCol w:w="1259"/>
        <w:gridCol w:w="1527"/>
        <w:gridCol w:w="2415"/>
      </w:tblGrid>
      <w:tr w:rsidR="0040400F" w:rsidRPr="0040400F" w:rsidTr="00DF6BEF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40400F" w:rsidRPr="0040400F" w:rsidTr="00DF6BEF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0400F" w:rsidRPr="0040400F" w:rsidTr="00DF6BEF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INFORMAČNÉ TECHNOLÓGIE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B68E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Pavol Jurčo</w:t>
            </w:r>
          </w:p>
        </w:tc>
      </w:tr>
      <w:tr w:rsidR="0040400F" w:rsidRPr="0040400F" w:rsidTr="00DF6BEF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MATURUJEM ZO SLOVENSKÉHO JAZYKA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B68E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Katarína Drienovská</w:t>
            </w:r>
          </w:p>
        </w:tc>
      </w:tr>
      <w:tr w:rsidR="0040400F" w:rsidRPr="0040400F" w:rsidTr="00DF6BEF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MLADÝ GURMÁN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B68E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Vítězslav Brázdil</w:t>
            </w:r>
          </w:p>
        </w:tc>
      </w:tr>
      <w:tr w:rsidR="0040400F" w:rsidRPr="0040400F" w:rsidTr="00DF6BEF"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POOL BILIARD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B68E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0400F" w:rsidRPr="0040400F" w:rsidRDefault="0040400F" w:rsidP="00061ECA">
            <w:pPr>
              <w:shd w:val="clear" w:color="auto" w:fill="FFFFFF" w:themeFill="background1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040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Petra Poliaková</w:t>
            </w:r>
          </w:p>
        </w:tc>
      </w:tr>
    </w:tbl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4" w:name="e2b"/>
      <w:bookmarkStart w:id="35" w:name="2c"/>
      <w:bookmarkEnd w:id="33"/>
      <w:bookmarkEnd w:id="34"/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c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s rodičmi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Raz štvrťročne sa uskutočňovali triedne aktívy rodičovského združenia formou riadnych i informatívnych združení. Riadne združenia sa uskutočnili dvakrát, informatívne aj počas akcií organizovaných školou ako Deň otvorených dverí spojený s Vianočnou akadémiou.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V prípade potreby boli rodičia kontaktovaní a prizvaní do školy individuálne. S mnohými rodičmi a žiakmi sa uskutočnili pohovory pred výchovnou komisiou, ktoré výrazne prispeli hlavne k zlepšeniu problematickej dochádzky žiakov.</w:t>
      </w:r>
      <w:bookmarkStart w:id="36" w:name="e2c"/>
      <w:bookmarkEnd w:id="35"/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7" w:name="2d"/>
      <w:bookmarkEnd w:id="36"/>
    </w:p>
    <w:p w:rsidR="00D16609" w:rsidRDefault="00D16609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d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a verejnosti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>Žiaci školy sa podľa potreby zúčastňovali na gastronomických akciách organizovaných zmluvnými pracoviskami a reagovali pozitívne aj na potreby prevádzok kde vykonávajú OVY , prípadne na výzvy zo SZKC.</w:t>
      </w:r>
      <w:bookmarkStart w:id="38" w:name="e2d"/>
      <w:bookmarkEnd w:id="37"/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9" w:name="x"/>
      <w:bookmarkEnd w:id="38"/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040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Záver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Vypracoval: Ing. Jarmila Tiefenbacherová </w:t>
      </w:r>
    </w:p>
    <w:p w:rsidR="0040400F" w:rsidRPr="0040400F" w:rsidRDefault="00DF6BE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V Bratislave </w:t>
      </w:r>
      <w:r w:rsidR="0040400F"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20. septembra 2012 </w:t>
      </w:r>
    </w:p>
    <w:p w:rsidR="0040400F" w:rsidRPr="0040400F" w:rsidRDefault="0040400F" w:rsidP="00061EC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0400F">
        <w:rPr>
          <w:rFonts w:ascii="Tahoma" w:eastAsia="Times New Roman" w:hAnsi="Tahoma" w:cs="Tahoma"/>
          <w:sz w:val="24"/>
          <w:szCs w:val="24"/>
          <w:lang w:eastAsia="sk-SK"/>
        </w:rPr>
        <w:t xml:space="preserve">Správa prerokovaná v pedagogickej rade dňa: </w:t>
      </w:r>
    </w:p>
    <w:bookmarkEnd w:id="39"/>
    <w:p w:rsidR="00432E15" w:rsidRDefault="00432E15" w:rsidP="00061ECA">
      <w:pPr>
        <w:shd w:val="clear" w:color="auto" w:fill="FFFFFF" w:themeFill="background1"/>
      </w:pPr>
    </w:p>
    <w:sectPr w:rsidR="0043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C6D"/>
    <w:multiLevelType w:val="hybridMultilevel"/>
    <w:tmpl w:val="BECE8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5A2"/>
    <w:multiLevelType w:val="hybridMultilevel"/>
    <w:tmpl w:val="1F7AF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7AC5"/>
    <w:multiLevelType w:val="hybridMultilevel"/>
    <w:tmpl w:val="2C2CD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3828"/>
    <w:multiLevelType w:val="hybridMultilevel"/>
    <w:tmpl w:val="43126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54"/>
    <w:rsid w:val="00050F6C"/>
    <w:rsid w:val="00061ECA"/>
    <w:rsid w:val="000729A4"/>
    <w:rsid w:val="00102745"/>
    <w:rsid w:val="001A4690"/>
    <w:rsid w:val="001C12AA"/>
    <w:rsid w:val="0040400F"/>
    <w:rsid w:val="00432E15"/>
    <w:rsid w:val="00471754"/>
    <w:rsid w:val="00587011"/>
    <w:rsid w:val="00686AF4"/>
    <w:rsid w:val="006F77CD"/>
    <w:rsid w:val="007213DB"/>
    <w:rsid w:val="00A263FD"/>
    <w:rsid w:val="00A61868"/>
    <w:rsid w:val="00B5245A"/>
    <w:rsid w:val="00B85F90"/>
    <w:rsid w:val="00D16609"/>
    <w:rsid w:val="00DF6BEF"/>
    <w:rsid w:val="00E27CAF"/>
    <w:rsid w:val="00E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04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04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04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400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040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0400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0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6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B68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04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04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04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400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040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0400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0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6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B68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Vlasta Vaneková</dc:creator>
  <cp:lastModifiedBy>Bc. Vlasta Vaneková</cp:lastModifiedBy>
  <cp:revision>2</cp:revision>
  <cp:lastPrinted>2012-10-02T09:05:00Z</cp:lastPrinted>
  <dcterms:created xsi:type="dcterms:W3CDTF">2012-10-15T06:13:00Z</dcterms:created>
  <dcterms:modified xsi:type="dcterms:W3CDTF">2012-10-15T06:13:00Z</dcterms:modified>
</cp:coreProperties>
</file>