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89" w:rsidRDefault="00095889" w:rsidP="000C78DB">
      <w:pPr>
        <w:pStyle w:val="Standard"/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88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581150" cy="726341"/>
            <wp:effectExtent l="19050" t="0" r="0" b="0"/>
            <wp:docPr id="4" name="__mcenew" descr="FE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FE POW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744" cy="72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9588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247900" cy="676570"/>
            <wp:effectExtent l="19050" t="0" r="0" b="0"/>
            <wp:docPr id="5" name="__mcenew" descr="UE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UE EF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757" cy="68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099" w:rsidRDefault="005C2099" w:rsidP="000C78DB">
      <w:pPr>
        <w:pStyle w:val="Standard"/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099">
        <w:rPr>
          <w:rFonts w:ascii="Times New Roman" w:hAnsi="Times New Roman" w:cs="Times New Roman"/>
          <w:b/>
          <w:sz w:val="24"/>
          <w:szCs w:val="24"/>
        </w:rPr>
        <w:t>Sprawozdanie z działań związanych z zakończeniem projektu prowadzonego w ramach programu Erasmus+ PO WER pt:</w:t>
      </w:r>
      <w:r w:rsidR="00DC6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099">
        <w:rPr>
          <w:rFonts w:ascii="Times New Roman" w:hAnsi="Times New Roman" w:cs="Times New Roman"/>
          <w:b/>
          <w:sz w:val="24"/>
          <w:szCs w:val="24"/>
        </w:rPr>
        <w:t xml:space="preserve">”Nauczanie dwujęzyczne </w:t>
      </w:r>
      <w:r w:rsidRPr="001A6CE0">
        <w:rPr>
          <w:rFonts w:ascii="Times New Roman" w:hAnsi="Times New Roman" w:cs="Times New Roman"/>
          <w:b/>
          <w:bCs/>
          <w:sz w:val="24"/>
          <w:szCs w:val="24"/>
        </w:rPr>
        <w:t>z wykorzystaniem nowoczesnych technologii informacyjnych</w:t>
      </w:r>
      <w:r>
        <w:rPr>
          <w:rFonts w:ascii="Times New Roman" w:hAnsi="Times New Roman" w:cs="Times New Roman"/>
          <w:bCs/>
          <w:sz w:val="24"/>
          <w:szCs w:val="24"/>
        </w:rPr>
        <w:t>”.</w:t>
      </w:r>
    </w:p>
    <w:p w:rsidR="005C2099" w:rsidRPr="005C2099" w:rsidRDefault="005C2099" w:rsidP="000C78DB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099" w:rsidRDefault="005C2099" w:rsidP="000C78DB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32EC" w:rsidRDefault="00711B7C" w:rsidP="0078114B">
      <w:pPr>
        <w:pStyle w:val="Standard"/>
        <w:spacing w:after="0" w:line="360" w:lineRule="auto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grudnia 2017 roku za</w:t>
      </w:r>
      <w:r w:rsidR="005C2099">
        <w:rPr>
          <w:rFonts w:ascii="Times New Roman" w:hAnsi="Times New Roman" w:cs="Times New Roman"/>
          <w:sz w:val="24"/>
          <w:szCs w:val="24"/>
        </w:rPr>
        <w:t>kończony został</w:t>
      </w:r>
      <w:r w:rsidR="00C94969">
        <w:rPr>
          <w:rFonts w:ascii="Times New Roman" w:hAnsi="Times New Roman" w:cs="Times New Roman"/>
          <w:sz w:val="24"/>
          <w:szCs w:val="24"/>
        </w:rPr>
        <w:t xml:space="preserve"> </w:t>
      </w:r>
      <w:r w:rsidR="005C2099">
        <w:rPr>
          <w:rFonts w:ascii="Times New Roman" w:hAnsi="Times New Roman" w:cs="Times New Roman"/>
          <w:sz w:val="24"/>
          <w:szCs w:val="24"/>
        </w:rPr>
        <w:t xml:space="preserve">projekt prowadzony w ramach Erasmus+ Programu Operacyjnego Wiedza Edukacja Rozwój </w:t>
      </w:r>
      <w:r w:rsidR="005C2099" w:rsidRPr="005C2099">
        <w:rPr>
          <w:rFonts w:ascii="Times New Roman" w:hAnsi="Times New Roman" w:cs="Times New Roman"/>
          <w:sz w:val="24"/>
          <w:szCs w:val="24"/>
        </w:rPr>
        <w:t>pt:</w:t>
      </w:r>
      <w:r w:rsidR="00C94969">
        <w:rPr>
          <w:rFonts w:ascii="Times New Roman" w:hAnsi="Times New Roman" w:cs="Times New Roman"/>
          <w:sz w:val="24"/>
          <w:szCs w:val="24"/>
        </w:rPr>
        <w:t xml:space="preserve"> </w:t>
      </w:r>
      <w:r w:rsidR="005C2099" w:rsidRPr="005C2099">
        <w:rPr>
          <w:rFonts w:ascii="Times New Roman" w:hAnsi="Times New Roman" w:cs="Times New Roman"/>
          <w:sz w:val="24"/>
          <w:szCs w:val="24"/>
        </w:rPr>
        <w:t>”Nauczanie dwujęzyczne</w:t>
      </w:r>
      <w:r w:rsidR="005C2099">
        <w:rPr>
          <w:rFonts w:ascii="Times New Roman" w:hAnsi="Times New Roman" w:cs="Times New Roman"/>
          <w:sz w:val="24"/>
          <w:szCs w:val="24"/>
        </w:rPr>
        <w:t xml:space="preserve"> </w:t>
      </w:r>
      <w:r w:rsidR="005C2099" w:rsidRPr="005C2099">
        <w:rPr>
          <w:rFonts w:ascii="Times New Roman" w:hAnsi="Times New Roman" w:cs="Times New Roman"/>
          <w:bCs/>
          <w:sz w:val="24"/>
          <w:szCs w:val="24"/>
        </w:rPr>
        <w:t>z wykorzystaniem nowoczesnych technologii informacyjnych”.</w:t>
      </w:r>
      <w:r w:rsidR="00C94969">
        <w:rPr>
          <w:rFonts w:ascii="Times New Roman" w:hAnsi="Times New Roman" w:cs="Times New Roman"/>
          <w:bCs/>
          <w:sz w:val="24"/>
          <w:szCs w:val="24"/>
        </w:rPr>
        <w:t xml:space="preserve"> Projekt trwał dwa lata,</w:t>
      </w:r>
      <w:r w:rsidR="00DC6178">
        <w:rPr>
          <w:rFonts w:ascii="Times New Roman" w:hAnsi="Times New Roman" w:cs="Times New Roman"/>
          <w:bCs/>
          <w:sz w:val="24"/>
          <w:szCs w:val="24"/>
        </w:rPr>
        <w:t xml:space="preserve"> a jego celem było </w:t>
      </w:r>
      <w:proofErr w:type="gramStart"/>
      <w:r w:rsidR="00DC6178">
        <w:rPr>
          <w:rFonts w:ascii="Times New Roman" w:hAnsi="Times New Roman" w:cs="Times New Roman"/>
          <w:bCs/>
          <w:sz w:val="24"/>
          <w:szCs w:val="24"/>
        </w:rPr>
        <w:t xml:space="preserve">podniesienie </w:t>
      </w:r>
      <w:r w:rsidR="00C94969" w:rsidRPr="001A6CE0">
        <w:rPr>
          <w:rFonts w:ascii="Times New Roman" w:hAnsi="Times New Roman" w:cs="Times New Roman"/>
          <w:bCs/>
          <w:sz w:val="24"/>
          <w:szCs w:val="24"/>
        </w:rPr>
        <w:t>jakości</w:t>
      </w:r>
      <w:proofErr w:type="gramEnd"/>
      <w:r w:rsidR="00C94969" w:rsidRPr="001A6CE0">
        <w:rPr>
          <w:rFonts w:ascii="Times New Roman" w:hAnsi="Times New Roman" w:cs="Times New Roman"/>
          <w:bCs/>
          <w:sz w:val="24"/>
          <w:szCs w:val="24"/>
        </w:rPr>
        <w:t xml:space="preserve"> nauczania poprzez wprowadzenie nowoczes</w:t>
      </w:r>
      <w:r w:rsidR="00F549A7">
        <w:rPr>
          <w:rFonts w:ascii="Times New Roman" w:hAnsi="Times New Roman" w:cs="Times New Roman"/>
          <w:bCs/>
          <w:sz w:val="24"/>
          <w:szCs w:val="24"/>
        </w:rPr>
        <w:t xml:space="preserve">nych technologii </w:t>
      </w:r>
      <w:r w:rsidR="00C94969">
        <w:rPr>
          <w:rFonts w:ascii="Times New Roman" w:hAnsi="Times New Roman" w:cs="Times New Roman"/>
          <w:bCs/>
          <w:sz w:val="24"/>
          <w:szCs w:val="24"/>
        </w:rPr>
        <w:t xml:space="preserve">informacyjnych </w:t>
      </w:r>
      <w:r w:rsidR="00C94969" w:rsidRPr="001A6CE0">
        <w:rPr>
          <w:rFonts w:ascii="Times New Roman" w:hAnsi="Times New Roman" w:cs="Times New Roman"/>
          <w:bCs/>
          <w:sz w:val="24"/>
          <w:szCs w:val="24"/>
        </w:rPr>
        <w:t>i komputerowych do procesu lekcyjnego oraz zastosowanie języka angielskiego przez nauczycieli różnych spe</w:t>
      </w:r>
      <w:r w:rsidR="0078114B">
        <w:rPr>
          <w:rFonts w:ascii="Times New Roman" w:hAnsi="Times New Roman" w:cs="Times New Roman"/>
          <w:bCs/>
          <w:sz w:val="24"/>
          <w:szCs w:val="24"/>
        </w:rPr>
        <w:t xml:space="preserve">cjalności do prowadzenia zajęć. </w:t>
      </w:r>
      <w:r w:rsidR="00C94969">
        <w:rPr>
          <w:rFonts w:ascii="Times New Roman" w:hAnsi="Times New Roman" w:cs="Times New Roman"/>
          <w:bCs/>
          <w:sz w:val="24"/>
          <w:szCs w:val="24"/>
        </w:rPr>
        <w:t>Na realizac</w:t>
      </w:r>
      <w:r w:rsidR="006447E2">
        <w:rPr>
          <w:rFonts w:ascii="Times New Roman" w:hAnsi="Times New Roman" w:cs="Times New Roman"/>
          <w:bCs/>
          <w:sz w:val="24"/>
          <w:szCs w:val="24"/>
        </w:rPr>
        <w:t>ję projektu przyznane zostało 48 769</w:t>
      </w:r>
      <w:r w:rsidR="00C94969">
        <w:rPr>
          <w:rFonts w:ascii="Times New Roman" w:hAnsi="Times New Roman" w:cs="Times New Roman"/>
          <w:bCs/>
          <w:sz w:val="24"/>
          <w:szCs w:val="24"/>
        </w:rPr>
        <w:t xml:space="preserve"> Euro, co stanowiło </w:t>
      </w:r>
      <w:r w:rsidR="00D732EC">
        <w:rPr>
          <w:rFonts w:ascii="Times New Roman" w:hAnsi="Times New Roman" w:cs="Times New Roman"/>
          <w:bCs/>
          <w:sz w:val="24"/>
          <w:szCs w:val="24"/>
        </w:rPr>
        <w:t xml:space="preserve">około </w:t>
      </w:r>
      <w:r w:rsidR="006447E2">
        <w:rPr>
          <w:rFonts w:ascii="Times New Roman" w:hAnsi="Times New Roman" w:cs="Times New Roman"/>
          <w:bCs/>
          <w:sz w:val="24"/>
          <w:szCs w:val="24"/>
        </w:rPr>
        <w:t>203 986</w:t>
      </w:r>
      <w:r w:rsidR="00D732EC">
        <w:rPr>
          <w:rFonts w:ascii="Times New Roman" w:hAnsi="Times New Roman" w:cs="Times New Roman"/>
          <w:bCs/>
          <w:sz w:val="24"/>
          <w:szCs w:val="24"/>
        </w:rPr>
        <w:t xml:space="preserve"> zł. </w:t>
      </w:r>
      <w:r>
        <w:rPr>
          <w:rFonts w:ascii="Times New Roman" w:hAnsi="Times New Roman" w:cs="Times New Roman"/>
          <w:bCs/>
          <w:sz w:val="24"/>
          <w:szCs w:val="24"/>
        </w:rPr>
        <w:t>Środki pieniężne</w:t>
      </w:r>
      <w:r w:rsidR="00D732EC">
        <w:rPr>
          <w:rFonts w:ascii="Times New Roman" w:hAnsi="Times New Roman" w:cs="Times New Roman"/>
          <w:bCs/>
          <w:sz w:val="24"/>
          <w:szCs w:val="24"/>
        </w:rPr>
        <w:t xml:space="preserve"> zostały wykorzystane zgodnie z założonym planem. </w:t>
      </w:r>
    </w:p>
    <w:p w:rsidR="00C94969" w:rsidRDefault="00D732EC" w:rsidP="000C78DB">
      <w:pPr>
        <w:pStyle w:val="Standard"/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projektu</w:t>
      </w:r>
      <w:r w:rsidR="00DC6178">
        <w:rPr>
          <w:rFonts w:ascii="Times New Roman" w:hAnsi="Times New Roman" w:cs="Times New Roman"/>
          <w:bCs/>
          <w:sz w:val="24"/>
          <w:szCs w:val="24"/>
        </w:rPr>
        <w:t xml:space="preserve"> w wyniku</w:t>
      </w:r>
      <w:r>
        <w:rPr>
          <w:rFonts w:ascii="Times New Roman" w:hAnsi="Times New Roman" w:cs="Times New Roman"/>
          <w:bCs/>
          <w:sz w:val="24"/>
          <w:szCs w:val="24"/>
        </w:rPr>
        <w:t xml:space="preserve"> dwuetapowej rekrutacji</w:t>
      </w:r>
      <w:r w:rsidR="00711B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zakwalifikowało się 21 nauczycieli</w:t>
      </w:r>
      <w:r w:rsidR="00F549A7">
        <w:rPr>
          <w:rFonts w:ascii="Times New Roman" w:hAnsi="Times New Roman" w:cs="Times New Roman"/>
          <w:bCs/>
          <w:sz w:val="24"/>
          <w:szCs w:val="24"/>
        </w:rPr>
        <w:t xml:space="preserve"> Gimnazjum 121 (obecnej Szkoły Podstawowej 365)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549A7">
        <w:rPr>
          <w:rFonts w:ascii="Times New Roman" w:hAnsi="Times New Roman" w:cs="Times New Roman"/>
          <w:bCs/>
          <w:sz w:val="24"/>
          <w:szCs w:val="24"/>
        </w:rPr>
        <w:t xml:space="preserve"> Wśród nich </w:t>
      </w:r>
      <w:r w:rsidR="00DC6178">
        <w:rPr>
          <w:rFonts w:ascii="Times New Roman" w:hAnsi="Times New Roman" w:cs="Times New Roman"/>
          <w:bCs/>
          <w:sz w:val="24"/>
          <w:szCs w:val="24"/>
        </w:rPr>
        <w:t>znaleźli się</w:t>
      </w:r>
      <w:r w:rsidR="00F549A7">
        <w:rPr>
          <w:rFonts w:ascii="Times New Roman" w:hAnsi="Times New Roman" w:cs="Times New Roman"/>
          <w:bCs/>
          <w:sz w:val="24"/>
          <w:szCs w:val="24"/>
        </w:rPr>
        <w:t xml:space="preserve"> nauczyciele różnych specjalności, tj. matematyki, fizyki, biologii, chemii, historii</w:t>
      </w:r>
      <w:r w:rsidR="00DC6178">
        <w:rPr>
          <w:rFonts w:ascii="Times New Roman" w:hAnsi="Times New Roman" w:cs="Times New Roman"/>
          <w:bCs/>
          <w:sz w:val="24"/>
          <w:szCs w:val="24"/>
        </w:rPr>
        <w:t>,</w:t>
      </w:r>
      <w:r w:rsidR="00F549A7">
        <w:rPr>
          <w:rFonts w:ascii="Times New Roman" w:hAnsi="Times New Roman" w:cs="Times New Roman"/>
          <w:bCs/>
          <w:sz w:val="24"/>
          <w:szCs w:val="24"/>
        </w:rPr>
        <w:t xml:space="preserve"> języka polskiego, języka angielskiego, języka niemieckiego, języka hiszpańskiego, muzyki, </w:t>
      </w:r>
      <w:r w:rsidR="00DC6178">
        <w:rPr>
          <w:rFonts w:ascii="Times New Roman" w:hAnsi="Times New Roman" w:cs="Times New Roman"/>
          <w:bCs/>
          <w:sz w:val="24"/>
          <w:szCs w:val="24"/>
        </w:rPr>
        <w:t xml:space="preserve">zajęć </w:t>
      </w:r>
      <w:proofErr w:type="gramStart"/>
      <w:r w:rsidR="00DC6178">
        <w:rPr>
          <w:rFonts w:ascii="Times New Roman" w:hAnsi="Times New Roman" w:cs="Times New Roman"/>
          <w:bCs/>
          <w:sz w:val="24"/>
          <w:szCs w:val="24"/>
        </w:rPr>
        <w:t xml:space="preserve">artystycznych                             </w:t>
      </w:r>
      <w:r w:rsidR="00F549A7">
        <w:rPr>
          <w:rFonts w:ascii="Times New Roman" w:hAnsi="Times New Roman" w:cs="Times New Roman"/>
          <w:bCs/>
          <w:sz w:val="24"/>
          <w:szCs w:val="24"/>
        </w:rPr>
        <w:t xml:space="preserve"> i</w:t>
      </w:r>
      <w:proofErr w:type="gramEnd"/>
      <w:r w:rsidR="00F549A7">
        <w:rPr>
          <w:rFonts w:ascii="Times New Roman" w:hAnsi="Times New Roman" w:cs="Times New Roman"/>
          <w:bCs/>
          <w:sz w:val="24"/>
          <w:szCs w:val="24"/>
        </w:rPr>
        <w:t xml:space="preserve"> wychowania fizycznego. </w:t>
      </w:r>
      <w:r w:rsidR="00600EC9">
        <w:rPr>
          <w:rFonts w:ascii="Times New Roman" w:hAnsi="Times New Roman" w:cs="Times New Roman"/>
          <w:bCs/>
          <w:sz w:val="24"/>
          <w:szCs w:val="24"/>
        </w:rPr>
        <w:t xml:space="preserve">Wszyscy zostali zgłoszeni na warsztaty </w:t>
      </w:r>
      <w:r w:rsidR="00004F8A">
        <w:rPr>
          <w:rFonts w:ascii="Times New Roman" w:hAnsi="Times New Roman" w:cs="Times New Roman"/>
          <w:bCs/>
          <w:sz w:val="24"/>
          <w:szCs w:val="24"/>
        </w:rPr>
        <w:t xml:space="preserve">językowo-metodyczne </w:t>
      </w:r>
      <w:r w:rsidR="00600EC9">
        <w:rPr>
          <w:rFonts w:ascii="Times New Roman" w:hAnsi="Times New Roman" w:cs="Times New Roman"/>
          <w:bCs/>
          <w:sz w:val="24"/>
          <w:szCs w:val="24"/>
        </w:rPr>
        <w:t>do ośrodka szkoleniowego ETI (</w:t>
      </w:r>
      <w:proofErr w:type="spellStart"/>
      <w:r w:rsidR="00004F8A">
        <w:rPr>
          <w:rFonts w:ascii="Times New Roman" w:hAnsi="Times New Roman" w:cs="Times New Roman"/>
          <w:bCs/>
          <w:sz w:val="24"/>
          <w:szCs w:val="24"/>
        </w:rPr>
        <w:t>Executive</w:t>
      </w:r>
      <w:proofErr w:type="spellEnd"/>
      <w:r w:rsidR="00004F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EC9">
        <w:rPr>
          <w:rFonts w:ascii="Times New Roman" w:hAnsi="Times New Roman" w:cs="Times New Roman"/>
          <w:bCs/>
          <w:sz w:val="24"/>
          <w:szCs w:val="24"/>
        </w:rPr>
        <w:t>Training</w:t>
      </w:r>
      <w:proofErr w:type="spellEnd"/>
      <w:r w:rsidR="00600E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4F8A">
        <w:rPr>
          <w:rFonts w:ascii="Times New Roman" w:hAnsi="Times New Roman" w:cs="Times New Roman"/>
          <w:bCs/>
          <w:sz w:val="24"/>
          <w:szCs w:val="24"/>
        </w:rPr>
        <w:t>Institute</w:t>
      </w:r>
      <w:proofErr w:type="spellEnd"/>
      <w:r w:rsidR="00600EC9">
        <w:rPr>
          <w:rFonts w:ascii="Times New Roman" w:hAnsi="Times New Roman" w:cs="Times New Roman"/>
          <w:bCs/>
          <w:sz w:val="24"/>
          <w:szCs w:val="24"/>
        </w:rPr>
        <w:t>) na Malcie.</w:t>
      </w:r>
    </w:p>
    <w:p w:rsidR="00F549A7" w:rsidRDefault="00F549A7" w:rsidP="000C78DB">
      <w:pPr>
        <w:pStyle w:val="Standard"/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Nauczyciele przez </w:t>
      </w:r>
      <w:r w:rsidR="00711B7C">
        <w:rPr>
          <w:rFonts w:ascii="Times New Roman" w:hAnsi="Times New Roman" w:cs="Times New Roman"/>
          <w:bCs/>
          <w:sz w:val="24"/>
          <w:szCs w:val="24"/>
        </w:rPr>
        <w:t>półtorej</w:t>
      </w:r>
      <w:r>
        <w:rPr>
          <w:rFonts w:ascii="Times New Roman" w:hAnsi="Times New Roman" w:cs="Times New Roman"/>
          <w:bCs/>
          <w:sz w:val="24"/>
          <w:szCs w:val="24"/>
        </w:rPr>
        <w:t xml:space="preserve"> roku przygotowywali się do wyjazdu </w:t>
      </w:r>
      <w:r w:rsidR="00711B7C">
        <w:rPr>
          <w:rFonts w:ascii="Times New Roman" w:hAnsi="Times New Roman" w:cs="Times New Roman"/>
          <w:bCs/>
          <w:sz w:val="24"/>
          <w:szCs w:val="24"/>
        </w:rPr>
        <w:t xml:space="preserve">na Maltę. </w:t>
      </w:r>
      <w:r>
        <w:rPr>
          <w:rFonts w:ascii="Times New Roman" w:hAnsi="Times New Roman" w:cs="Times New Roman"/>
          <w:bCs/>
          <w:sz w:val="24"/>
          <w:szCs w:val="24"/>
        </w:rPr>
        <w:t xml:space="preserve">Przygotowania te polegały m.in. na udziale w kursie </w:t>
      </w:r>
      <w:r w:rsidR="0078114B">
        <w:rPr>
          <w:rFonts w:ascii="Times New Roman" w:hAnsi="Times New Roman" w:cs="Times New Roman"/>
          <w:bCs/>
          <w:sz w:val="24"/>
          <w:szCs w:val="24"/>
        </w:rPr>
        <w:t>języka angielskiego</w:t>
      </w:r>
      <w:r>
        <w:rPr>
          <w:rFonts w:ascii="Times New Roman" w:hAnsi="Times New Roman" w:cs="Times New Roman"/>
          <w:bCs/>
          <w:sz w:val="24"/>
          <w:szCs w:val="24"/>
        </w:rPr>
        <w:t xml:space="preserve"> zorganizowanym w celu podniesienia kompetencji językowych uczestników. </w:t>
      </w:r>
    </w:p>
    <w:p w:rsidR="00F549A7" w:rsidRDefault="00F549A7" w:rsidP="000C78DB">
      <w:pPr>
        <w:pStyle w:val="Standard"/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Przed wyjazdem na Maltę beneficjenci wysłuchali wykładu pana dr Janusza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Smykowskiego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dotyczącego historii i religii Malty, prelekcji dotyczącej przygotowania się pod kątem zdrowotnym do wyjazdu do kraju </w:t>
      </w:r>
      <w:r w:rsidR="0078114B">
        <w:rPr>
          <w:rFonts w:ascii="Times New Roman" w:hAnsi="Times New Roman" w:cs="Times New Roman"/>
          <w:bCs/>
          <w:sz w:val="24"/>
          <w:szCs w:val="24"/>
        </w:rPr>
        <w:t xml:space="preserve">położonego </w:t>
      </w:r>
      <w:r w:rsidR="00DC6178">
        <w:rPr>
          <w:rFonts w:ascii="Times New Roman" w:hAnsi="Times New Roman" w:cs="Times New Roman"/>
          <w:bCs/>
          <w:sz w:val="24"/>
          <w:szCs w:val="24"/>
        </w:rPr>
        <w:t xml:space="preserve">w strefie gorącego klimatu </w:t>
      </w:r>
      <w:r w:rsidR="0003619B">
        <w:rPr>
          <w:rFonts w:ascii="Times New Roman" w:hAnsi="Times New Roman" w:cs="Times New Roman"/>
          <w:bCs/>
          <w:sz w:val="24"/>
          <w:szCs w:val="24"/>
        </w:rPr>
        <w:t>oraz obejrzeli prezentacje dotyczące</w:t>
      </w:r>
      <w:r>
        <w:rPr>
          <w:rFonts w:ascii="Times New Roman" w:hAnsi="Times New Roman" w:cs="Times New Roman"/>
          <w:bCs/>
          <w:sz w:val="24"/>
          <w:szCs w:val="24"/>
        </w:rPr>
        <w:t xml:space="preserve"> realiów życia na wyspie</w:t>
      </w:r>
      <w:r w:rsidR="0003619B">
        <w:rPr>
          <w:rFonts w:ascii="Times New Roman" w:hAnsi="Times New Roman" w:cs="Times New Roman"/>
          <w:bCs/>
          <w:sz w:val="24"/>
          <w:szCs w:val="24"/>
        </w:rPr>
        <w:t xml:space="preserve"> oraz atrakcji turystycznych przygotowane przez uczniów pani Doroty </w:t>
      </w:r>
      <w:proofErr w:type="spellStart"/>
      <w:r w:rsidR="0003619B">
        <w:rPr>
          <w:rFonts w:ascii="Times New Roman" w:hAnsi="Times New Roman" w:cs="Times New Roman"/>
          <w:bCs/>
          <w:sz w:val="24"/>
          <w:szCs w:val="24"/>
        </w:rPr>
        <w:t>Goździewskiej</w:t>
      </w:r>
      <w:proofErr w:type="spellEnd"/>
      <w:r w:rsidR="0003619B">
        <w:rPr>
          <w:rFonts w:ascii="Times New Roman" w:hAnsi="Times New Roman" w:cs="Times New Roman"/>
          <w:bCs/>
          <w:sz w:val="24"/>
          <w:szCs w:val="24"/>
        </w:rPr>
        <w:t>.</w:t>
      </w:r>
    </w:p>
    <w:p w:rsidR="00F71F6C" w:rsidRDefault="00F71F6C" w:rsidP="000C78DB">
      <w:pPr>
        <w:pStyle w:val="Standard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2A356A">
        <w:rPr>
          <w:rFonts w:ascii="Times New Roman" w:hAnsi="Times New Roman" w:cs="Times New Roman"/>
          <w:bCs/>
          <w:sz w:val="24"/>
          <w:szCs w:val="24"/>
        </w:rPr>
        <w:t xml:space="preserve"> okresie wakacyjnym </w:t>
      </w:r>
      <w:r>
        <w:rPr>
          <w:rFonts w:ascii="Times New Roman" w:hAnsi="Times New Roman" w:cs="Times New Roman"/>
          <w:bCs/>
          <w:sz w:val="24"/>
          <w:szCs w:val="24"/>
        </w:rPr>
        <w:t xml:space="preserve">nauczyciele wzięli udział w zaplanowanych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mobilnościach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Wyjazdy odbywały się w grupach kilkuosobowych. Harmonogram wyjazdów wyglądał w następujący sposób: </w:t>
      </w:r>
    </w:p>
    <w:p w:rsidR="00F71F6C" w:rsidRPr="00F71F6C" w:rsidRDefault="00F5010A" w:rsidP="00F71F6C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10A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F5010A">
        <w:rPr>
          <w:rFonts w:ascii="Times New Roman" w:hAnsi="Times New Roman" w:cs="Times New Roman"/>
          <w:bCs/>
          <w:sz w:val="24"/>
          <w:szCs w:val="24"/>
        </w:rPr>
        <w:t>Technologia usprawnia uczenie się”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F6C">
        <w:rPr>
          <w:rFonts w:ascii="Times New Roman" w:hAnsi="Times New Roman" w:cs="Times New Roman"/>
          <w:bCs/>
          <w:sz w:val="24"/>
          <w:szCs w:val="24"/>
        </w:rPr>
        <w:t xml:space="preserve">– kurs dwutygodniowy </w:t>
      </w:r>
      <w:r w:rsidRPr="002251DE">
        <w:rPr>
          <w:rFonts w:ascii="Times New Roman" w:hAnsi="Times New Roman" w:cs="Times New Roman"/>
          <w:sz w:val="24"/>
          <w:szCs w:val="24"/>
        </w:rPr>
        <w:t>od 10 do 21 lipca</w:t>
      </w:r>
      <w:r w:rsidR="00BC1079">
        <w:rPr>
          <w:rFonts w:ascii="Times New Roman" w:hAnsi="Times New Roman" w:cs="Times New Roman"/>
          <w:sz w:val="24"/>
          <w:szCs w:val="24"/>
        </w:rPr>
        <w:t xml:space="preserve"> 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F6C">
        <w:rPr>
          <w:rFonts w:ascii="Times New Roman" w:hAnsi="Times New Roman" w:cs="Times New Roman"/>
          <w:sz w:val="24"/>
          <w:szCs w:val="24"/>
        </w:rPr>
        <w:t xml:space="preserve">(grupa pięcioosobowa)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F6C" w:rsidRDefault="00BC1079" w:rsidP="00F71F6C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079">
        <w:rPr>
          <w:rFonts w:ascii="Times New Roman" w:hAnsi="Times New Roman" w:cs="Times New Roman"/>
          <w:bCs/>
          <w:sz w:val="24"/>
          <w:szCs w:val="24"/>
        </w:rPr>
        <w:t>„</w:t>
      </w:r>
      <w:r w:rsidR="00F71F6C" w:rsidRPr="00F5010A">
        <w:rPr>
          <w:rFonts w:ascii="Times New Roman" w:hAnsi="Times New Roman" w:cs="Times New Roman"/>
          <w:bCs/>
          <w:sz w:val="24"/>
          <w:szCs w:val="24"/>
        </w:rPr>
        <w:t>Metoda CLIL</w:t>
      </w:r>
      <w:r w:rsidR="00F71F6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71F6C" w:rsidRPr="00F5010A">
        <w:rPr>
          <w:rFonts w:ascii="Times New Roman" w:hAnsi="Times New Roman" w:cs="Times New Roman"/>
          <w:bCs/>
          <w:sz w:val="24"/>
          <w:szCs w:val="24"/>
        </w:rPr>
        <w:t>wykorzystanie języka angielskiego w nauczaniu innych przedmiotów oraz technik komputerowych odpowiednich dla tej metody</w:t>
      </w:r>
      <w:r w:rsidR="00F71F6C">
        <w:rPr>
          <w:rFonts w:ascii="Times New Roman" w:hAnsi="Times New Roman" w:cs="Times New Roman"/>
          <w:bCs/>
          <w:sz w:val="24"/>
          <w:szCs w:val="24"/>
        </w:rPr>
        <w:t>” – kurs dwutygodniowy od</w:t>
      </w:r>
      <w:r w:rsidR="00F5010A" w:rsidRPr="002251DE">
        <w:rPr>
          <w:rFonts w:ascii="Times New Roman" w:hAnsi="Times New Roman" w:cs="Times New Roman"/>
          <w:bCs/>
          <w:sz w:val="24"/>
          <w:szCs w:val="24"/>
        </w:rPr>
        <w:t>17 do 28 lipca</w:t>
      </w:r>
      <w:r w:rsidR="00F71F6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2017 r.</w:t>
      </w:r>
      <w:r w:rsidR="00F71F6C">
        <w:rPr>
          <w:rFonts w:ascii="Times New Roman" w:hAnsi="Times New Roman" w:cs="Times New Roman"/>
          <w:bCs/>
          <w:sz w:val="24"/>
          <w:szCs w:val="24"/>
        </w:rPr>
        <w:t>(grupa czteroosobowa)</w:t>
      </w:r>
    </w:p>
    <w:p w:rsidR="00F71F6C" w:rsidRPr="00BC1079" w:rsidRDefault="00BC1079" w:rsidP="00F71F6C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5F2B">
        <w:rPr>
          <w:rFonts w:ascii="Times New Roman" w:hAnsi="Times New Roman" w:cs="Times New Roman"/>
          <w:sz w:val="24"/>
          <w:szCs w:val="24"/>
          <w:lang w:val="en-GB"/>
        </w:rPr>
        <w:t>„</w:t>
      </w:r>
      <w:r w:rsidRPr="00695F2B">
        <w:rPr>
          <w:rFonts w:ascii="Times New Roman" w:hAnsi="Times New Roman" w:cs="Times New Roman"/>
          <w:bCs/>
          <w:sz w:val="24"/>
          <w:szCs w:val="24"/>
          <w:lang w:val="en-GB"/>
        </w:rPr>
        <w:t>Methodology Revisited, Revitalised, Reenergised- Language Teaching Methodology”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od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31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lipca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do 11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sierpnia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2017 r.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grupa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trzyosobowa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</w:p>
    <w:p w:rsidR="00F71F6C" w:rsidRDefault="00F71F6C" w:rsidP="00F71F6C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F5010A">
        <w:rPr>
          <w:rFonts w:ascii="Times New Roman" w:hAnsi="Times New Roman" w:cs="Times New Roman"/>
          <w:bCs/>
          <w:sz w:val="24"/>
          <w:szCs w:val="24"/>
        </w:rPr>
        <w:t>Rozwijanie umiejętności wykorzystania</w:t>
      </w:r>
      <w:r w:rsidRPr="00F5010A">
        <w:rPr>
          <w:bCs/>
        </w:rPr>
        <w:t xml:space="preserve"> </w:t>
      </w:r>
      <w:r w:rsidRPr="00F5010A">
        <w:rPr>
          <w:rFonts w:ascii="Times New Roman" w:hAnsi="Times New Roman" w:cs="Times New Roman"/>
          <w:bCs/>
          <w:sz w:val="24"/>
          <w:szCs w:val="24"/>
        </w:rPr>
        <w:t>technik komputerowych</w:t>
      </w:r>
      <w:r>
        <w:rPr>
          <w:rFonts w:ascii="Times New Roman" w:hAnsi="Times New Roman" w:cs="Times New Roman"/>
          <w:bCs/>
          <w:sz w:val="24"/>
          <w:szCs w:val="24"/>
        </w:rPr>
        <w:t>” kurs jednotygodniowy o</w:t>
      </w:r>
      <w:r w:rsidR="00F5010A">
        <w:rPr>
          <w:rFonts w:ascii="Times New Roman" w:hAnsi="Times New Roman" w:cs="Times New Roman"/>
          <w:bCs/>
          <w:sz w:val="24"/>
          <w:szCs w:val="24"/>
        </w:rPr>
        <w:t xml:space="preserve">d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F5010A">
        <w:rPr>
          <w:rFonts w:ascii="Times New Roman" w:hAnsi="Times New Roman" w:cs="Times New Roman"/>
          <w:bCs/>
          <w:sz w:val="24"/>
          <w:szCs w:val="24"/>
        </w:rPr>
        <w:t xml:space="preserve"> do 11 sierpnia</w:t>
      </w:r>
      <w:r w:rsidR="00BC1079">
        <w:rPr>
          <w:rFonts w:ascii="Times New Roman" w:hAnsi="Times New Roman" w:cs="Times New Roman"/>
          <w:bCs/>
          <w:sz w:val="24"/>
          <w:szCs w:val="24"/>
        </w:rPr>
        <w:t xml:space="preserve"> 2017 r. (grupa dwuosobowa)</w:t>
      </w:r>
    </w:p>
    <w:p w:rsidR="00BC1079" w:rsidRDefault="00F5010A" w:rsidP="00BC1079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079" w:rsidRPr="00BC1079">
        <w:rPr>
          <w:rFonts w:ascii="Times New Roman" w:hAnsi="Times New Roman" w:cs="Times New Roman"/>
          <w:bCs/>
          <w:sz w:val="24"/>
          <w:szCs w:val="24"/>
        </w:rPr>
        <w:t>„</w:t>
      </w:r>
      <w:r w:rsidRPr="00F5010A">
        <w:rPr>
          <w:rFonts w:ascii="Times New Roman" w:hAnsi="Times New Roman" w:cs="Times New Roman"/>
          <w:bCs/>
          <w:sz w:val="24"/>
          <w:szCs w:val="24"/>
        </w:rPr>
        <w:t>Metoda CLIL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5010A">
        <w:rPr>
          <w:rFonts w:ascii="Times New Roman" w:hAnsi="Times New Roman" w:cs="Times New Roman"/>
          <w:bCs/>
          <w:sz w:val="24"/>
          <w:szCs w:val="24"/>
        </w:rPr>
        <w:t>wykorzystanie języka angielskiego w nauczaniu innych przedmiotów oraz technik komputerowych odpowiednich dla tej metody</w:t>
      </w:r>
      <w:r w:rsidR="00BC1079">
        <w:rPr>
          <w:rFonts w:ascii="Times New Roman" w:hAnsi="Times New Roman" w:cs="Times New Roman"/>
          <w:bCs/>
          <w:sz w:val="24"/>
          <w:szCs w:val="24"/>
        </w:rPr>
        <w:t>” od 21 sierpnia do 1 września 2017 r. (grupa pięcioosobowa)</w:t>
      </w:r>
      <w:r>
        <w:rPr>
          <w:rFonts w:ascii="Times New Roman" w:hAnsi="Times New Roman" w:cs="Times New Roman"/>
          <w:bCs/>
          <w:sz w:val="24"/>
          <w:szCs w:val="24"/>
        </w:rPr>
        <w:t xml:space="preserve"> Ostatnia grupa dwojga nauczycieli wyjechała </w:t>
      </w:r>
    </w:p>
    <w:p w:rsidR="00F5010A" w:rsidRPr="00BC1079" w:rsidRDefault="00F5010A" w:rsidP="00BC1079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079">
        <w:rPr>
          <w:rFonts w:ascii="Times New Roman" w:hAnsi="Times New Roman" w:cs="Times New Roman"/>
          <w:bCs/>
          <w:sz w:val="24"/>
          <w:szCs w:val="24"/>
        </w:rPr>
        <w:t>„Narzędzia i techniki informacyjno-komunikacyjne dla naucz</w:t>
      </w:r>
      <w:r w:rsidR="00BC1079">
        <w:rPr>
          <w:rFonts w:ascii="Times New Roman" w:hAnsi="Times New Roman" w:cs="Times New Roman"/>
          <w:bCs/>
          <w:sz w:val="24"/>
          <w:szCs w:val="24"/>
        </w:rPr>
        <w:t>ycieli pracujących metodą CLIL” 28 sierpnia do 1 września 2017 r. (grupa dwuosobowa).</w:t>
      </w:r>
    </w:p>
    <w:p w:rsidR="002C0AE1" w:rsidRDefault="00F5010A" w:rsidP="000C78DB">
      <w:pPr>
        <w:pStyle w:val="Standard"/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Wszyscy nauczyciele uko</w:t>
      </w:r>
      <w:r w:rsidR="002C0AE1">
        <w:rPr>
          <w:rFonts w:ascii="Times New Roman" w:hAnsi="Times New Roman" w:cs="Times New Roman"/>
          <w:bCs/>
          <w:sz w:val="24"/>
          <w:szCs w:val="24"/>
        </w:rPr>
        <w:t>ńcz</w:t>
      </w:r>
      <w:r>
        <w:rPr>
          <w:rFonts w:ascii="Times New Roman" w:hAnsi="Times New Roman" w:cs="Times New Roman"/>
          <w:bCs/>
          <w:sz w:val="24"/>
          <w:szCs w:val="24"/>
        </w:rPr>
        <w:t xml:space="preserve">yli kursy i otrzymali stosowne świadectwa potwierdzające zdobycie </w:t>
      </w:r>
      <w:r w:rsidRPr="002C0AE1">
        <w:rPr>
          <w:rFonts w:ascii="Times New Roman" w:hAnsi="Times New Roman" w:cs="Times New Roman"/>
          <w:bCs/>
          <w:sz w:val="24"/>
          <w:szCs w:val="24"/>
        </w:rPr>
        <w:t>lub podniesienie:</w:t>
      </w:r>
      <w:r w:rsidR="002C0AE1" w:rsidRPr="002C0A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356A" w:rsidRPr="002C0AE1" w:rsidRDefault="002C0AE1" w:rsidP="000C78DB">
      <w:pPr>
        <w:pStyle w:val="Standard"/>
        <w:numPr>
          <w:ilvl w:val="0"/>
          <w:numId w:val="2"/>
        </w:numPr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bCs/>
        </w:rPr>
        <w:t>kompetencji</w:t>
      </w:r>
      <w:proofErr w:type="gramEnd"/>
      <w:r>
        <w:rPr>
          <w:rFonts w:ascii="Times New Roman" w:eastAsiaTheme="minorHAnsi" w:hAnsi="Times New Roman" w:cs="Times New Roman"/>
          <w:bCs/>
        </w:rPr>
        <w:t xml:space="preserve"> zawodowych, dotyczących</w:t>
      </w:r>
      <w:r w:rsidR="000B1454">
        <w:rPr>
          <w:rFonts w:ascii="Times New Roman" w:eastAsiaTheme="minorHAnsi" w:hAnsi="Times New Roman" w:cs="Times New Roman"/>
          <w:bCs/>
        </w:rPr>
        <w:t xml:space="preserve"> w głównej mierze</w:t>
      </w:r>
      <w:r w:rsidR="002A356A" w:rsidRPr="002C0AE1">
        <w:rPr>
          <w:rFonts w:ascii="Times New Roman" w:eastAsiaTheme="minorHAnsi" w:hAnsi="Times New Roman" w:cs="Times New Roman"/>
          <w:bCs/>
        </w:rPr>
        <w:t>:</w:t>
      </w:r>
    </w:p>
    <w:p w:rsidR="002A356A" w:rsidRPr="00310EF4" w:rsidRDefault="002A356A" w:rsidP="000C78DB">
      <w:pPr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EF4">
        <w:rPr>
          <w:rFonts w:ascii="Times New Roman" w:hAnsi="Times New Roman" w:cs="Times New Roman"/>
          <w:bCs/>
          <w:sz w:val="24"/>
          <w:szCs w:val="24"/>
        </w:rPr>
        <w:t xml:space="preserve">      - umiejętności stosowania różn</w:t>
      </w:r>
      <w:r>
        <w:rPr>
          <w:rFonts w:ascii="Times New Roman" w:hAnsi="Times New Roman" w:cs="Times New Roman"/>
          <w:bCs/>
          <w:sz w:val="24"/>
          <w:szCs w:val="24"/>
        </w:rPr>
        <w:t>orodnych narzędzi</w:t>
      </w:r>
      <w:r w:rsidRPr="00310EF4">
        <w:rPr>
          <w:rFonts w:ascii="Times New Roman" w:hAnsi="Times New Roman" w:cs="Times New Roman"/>
          <w:bCs/>
          <w:sz w:val="24"/>
          <w:szCs w:val="24"/>
        </w:rPr>
        <w:t xml:space="preserve"> oraz technologii </w:t>
      </w:r>
      <w:proofErr w:type="gramStart"/>
      <w:r w:rsidRPr="00310EF4">
        <w:rPr>
          <w:rFonts w:ascii="Times New Roman" w:hAnsi="Times New Roman" w:cs="Times New Roman"/>
          <w:bCs/>
          <w:sz w:val="24"/>
          <w:szCs w:val="24"/>
        </w:rPr>
        <w:t>informacyjnych</w:t>
      </w:r>
      <w:r w:rsidR="002C0AE1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310E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AE1">
        <w:rPr>
          <w:rFonts w:ascii="Times New Roman" w:hAnsi="Times New Roman" w:cs="Times New Roman"/>
          <w:bCs/>
          <w:sz w:val="24"/>
          <w:szCs w:val="24"/>
        </w:rPr>
        <w:br/>
        <w:t xml:space="preserve">        </w:t>
      </w:r>
      <w:r w:rsidR="00924B9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10EF4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310EF4">
        <w:rPr>
          <w:rFonts w:ascii="Times New Roman" w:hAnsi="Times New Roman" w:cs="Times New Roman"/>
          <w:bCs/>
          <w:sz w:val="24"/>
          <w:szCs w:val="24"/>
        </w:rPr>
        <w:t xml:space="preserve"> komunikacyjnych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0EF4">
        <w:rPr>
          <w:rFonts w:ascii="Times New Roman" w:hAnsi="Times New Roman" w:cs="Times New Roman"/>
          <w:bCs/>
          <w:sz w:val="24"/>
          <w:szCs w:val="24"/>
        </w:rPr>
        <w:t>w nauczaniu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2A356A" w:rsidRDefault="002A356A" w:rsidP="000C78DB">
      <w:pPr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EF4">
        <w:rPr>
          <w:rFonts w:ascii="Times New Roman" w:hAnsi="Times New Roman" w:cs="Times New Roman"/>
          <w:bCs/>
          <w:sz w:val="24"/>
          <w:szCs w:val="24"/>
        </w:rPr>
        <w:t xml:space="preserve">      - umiejętności pracy metodą zintegrowanego nauczania </w:t>
      </w:r>
      <w:proofErr w:type="gramStart"/>
      <w:r w:rsidRPr="00310EF4">
        <w:rPr>
          <w:rFonts w:ascii="Times New Roman" w:hAnsi="Times New Roman" w:cs="Times New Roman"/>
          <w:bCs/>
          <w:sz w:val="24"/>
          <w:szCs w:val="24"/>
        </w:rPr>
        <w:t>przedmiotowo-językowego</w:t>
      </w:r>
      <w:r w:rsidRPr="00310EF4">
        <w:rPr>
          <w:rFonts w:ascii="Times New Roman" w:hAnsi="Times New Roman" w:cs="Times New Roman"/>
          <w:bCs/>
          <w:sz w:val="24"/>
          <w:szCs w:val="24"/>
        </w:rPr>
        <w:br/>
        <w:t xml:space="preserve">       </w:t>
      </w:r>
      <w:r w:rsidR="00924B9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10EF4">
        <w:rPr>
          <w:rFonts w:ascii="Times New Roman" w:hAnsi="Times New Roman" w:cs="Times New Roman"/>
          <w:bCs/>
          <w:sz w:val="24"/>
          <w:szCs w:val="24"/>
        </w:rPr>
        <w:t xml:space="preserve"> (tzw</w:t>
      </w:r>
      <w:proofErr w:type="gramEnd"/>
      <w:r w:rsidRPr="00310EF4">
        <w:rPr>
          <w:rFonts w:ascii="Times New Roman" w:hAnsi="Times New Roman" w:cs="Times New Roman"/>
          <w:bCs/>
          <w:sz w:val="24"/>
          <w:szCs w:val="24"/>
        </w:rPr>
        <w:t>. metodą CLIL)</w:t>
      </w:r>
    </w:p>
    <w:p w:rsidR="005C2099" w:rsidRPr="002C0AE1" w:rsidRDefault="002C0AE1" w:rsidP="000C78DB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bCs/>
        </w:rPr>
      </w:pPr>
      <w:r>
        <w:rPr>
          <w:bCs/>
        </w:rPr>
        <w:t> </w:t>
      </w:r>
      <w:proofErr w:type="gramStart"/>
      <w:r>
        <w:rPr>
          <w:bCs/>
        </w:rPr>
        <w:t>sprawności</w:t>
      </w:r>
      <w:proofErr w:type="gramEnd"/>
      <w:r>
        <w:rPr>
          <w:bCs/>
        </w:rPr>
        <w:t xml:space="preserve"> i umiejętności językowych</w:t>
      </w:r>
      <w:r w:rsidR="002A356A" w:rsidRPr="00310EF4">
        <w:rPr>
          <w:bCs/>
        </w:rPr>
        <w:t>, dzięki:</w:t>
      </w:r>
    </w:p>
    <w:p w:rsidR="002C0AE1" w:rsidRPr="00310EF4" w:rsidRDefault="00924B9E" w:rsidP="000C78DB">
      <w:pPr>
        <w:pStyle w:val="Akapitzlist"/>
        <w:spacing w:line="360" w:lineRule="auto"/>
        <w:ind w:left="142"/>
        <w:jc w:val="both"/>
        <w:rPr>
          <w:bCs/>
        </w:rPr>
      </w:pPr>
      <w:r>
        <w:rPr>
          <w:bCs/>
        </w:rPr>
        <w:t xml:space="preserve">     </w:t>
      </w:r>
      <w:r w:rsidR="002C0AE1">
        <w:rPr>
          <w:bCs/>
        </w:rPr>
        <w:t xml:space="preserve"> </w:t>
      </w:r>
      <w:r w:rsidR="002C0AE1" w:rsidRPr="00310EF4">
        <w:rPr>
          <w:bCs/>
        </w:rPr>
        <w:t xml:space="preserve">- stosowaniu języka angielskiego do komunikacji podczas pracy grupowej </w:t>
      </w:r>
      <w:proofErr w:type="gramStart"/>
      <w:r w:rsidR="002C0AE1" w:rsidRPr="00310EF4">
        <w:rPr>
          <w:bCs/>
        </w:rPr>
        <w:t xml:space="preserve">na </w:t>
      </w:r>
      <w:r w:rsidR="002C0AE1">
        <w:rPr>
          <w:bCs/>
        </w:rPr>
        <w:t xml:space="preserve">   </w:t>
      </w:r>
      <w:r w:rsidR="002C0AE1">
        <w:rPr>
          <w:bCs/>
        </w:rPr>
        <w:br/>
      </w:r>
      <w:r>
        <w:rPr>
          <w:bCs/>
        </w:rPr>
        <w:t xml:space="preserve">    </w:t>
      </w:r>
      <w:r w:rsidR="002C0AE1">
        <w:rPr>
          <w:bCs/>
        </w:rPr>
        <w:t xml:space="preserve"> </w:t>
      </w:r>
      <w:r>
        <w:rPr>
          <w:bCs/>
        </w:rPr>
        <w:t xml:space="preserve">      </w:t>
      </w:r>
      <w:r w:rsidR="002C0AE1" w:rsidRPr="00310EF4">
        <w:rPr>
          <w:bCs/>
        </w:rPr>
        <w:t>lekcjach</w:t>
      </w:r>
      <w:proofErr w:type="gramEnd"/>
      <w:r w:rsidR="002C0AE1" w:rsidRPr="00310EF4">
        <w:rPr>
          <w:bCs/>
        </w:rPr>
        <w:t>,</w:t>
      </w:r>
    </w:p>
    <w:p w:rsidR="002C0AE1" w:rsidRPr="00310EF4" w:rsidRDefault="00924B9E" w:rsidP="000C78DB">
      <w:pPr>
        <w:pStyle w:val="Akapitzlist"/>
        <w:spacing w:line="360" w:lineRule="auto"/>
        <w:ind w:left="142"/>
        <w:jc w:val="both"/>
        <w:rPr>
          <w:bCs/>
        </w:rPr>
      </w:pPr>
      <w:r>
        <w:rPr>
          <w:bCs/>
        </w:rPr>
        <w:t xml:space="preserve">     </w:t>
      </w:r>
      <w:r w:rsidR="002C0AE1">
        <w:rPr>
          <w:bCs/>
        </w:rPr>
        <w:t xml:space="preserve"> </w:t>
      </w:r>
      <w:r w:rsidR="002C0AE1" w:rsidRPr="00310EF4">
        <w:rPr>
          <w:bCs/>
        </w:rPr>
        <w:t xml:space="preserve">- kontaktowi z żywym językiem w sytuacjach życia codziennego i </w:t>
      </w:r>
      <w:proofErr w:type="gramStart"/>
      <w:r w:rsidR="002C0AE1" w:rsidRPr="00310EF4">
        <w:rPr>
          <w:bCs/>
        </w:rPr>
        <w:t xml:space="preserve">podczas </w:t>
      </w:r>
      <w:r w:rsidR="002C0AE1">
        <w:rPr>
          <w:bCs/>
        </w:rPr>
        <w:br/>
        <w:t xml:space="preserve"> </w:t>
      </w:r>
      <w:r>
        <w:rPr>
          <w:bCs/>
        </w:rPr>
        <w:t xml:space="preserve">     </w:t>
      </w:r>
      <w:r w:rsidR="002C0AE1">
        <w:rPr>
          <w:bCs/>
        </w:rPr>
        <w:t xml:space="preserve">     </w:t>
      </w:r>
      <w:r w:rsidR="002C0AE1" w:rsidRPr="00310EF4">
        <w:rPr>
          <w:bCs/>
        </w:rPr>
        <w:t>zorganizowanych</w:t>
      </w:r>
      <w:proofErr w:type="gramEnd"/>
      <w:r w:rsidR="002C0AE1">
        <w:rPr>
          <w:bCs/>
        </w:rPr>
        <w:t xml:space="preserve"> przez ośrodek </w:t>
      </w:r>
      <w:r w:rsidR="002C0AE1" w:rsidRPr="00310EF4">
        <w:rPr>
          <w:bCs/>
        </w:rPr>
        <w:t xml:space="preserve">szkoleniowy wycieczek </w:t>
      </w:r>
    </w:p>
    <w:p w:rsidR="002C0AE1" w:rsidRPr="00310EF4" w:rsidRDefault="002C0AE1" w:rsidP="000C78DB">
      <w:pPr>
        <w:pStyle w:val="Akapitzlist"/>
        <w:numPr>
          <w:ilvl w:val="0"/>
          <w:numId w:val="3"/>
        </w:numPr>
        <w:spacing w:line="360" w:lineRule="auto"/>
        <w:ind w:left="142"/>
        <w:jc w:val="both"/>
        <w:rPr>
          <w:bCs/>
        </w:rPr>
      </w:pPr>
      <w:proofErr w:type="gramStart"/>
      <w:r>
        <w:rPr>
          <w:bCs/>
        </w:rPr>
        <w:t>umiejętności</w:t>
      </w:r>
      <w:proofErr w:type="gramEnd"/>
      <w:r>
        <w:rPr>
          <w:bCs/>
        </w:rPr>
        <w:t xml:space="preserve"> i kompetencji</w:t>
      </w:r>
      <w:r w:rsidRPr="00310EF4">
        <w:rPr>
          <w:bCs/>
        </w:rPr>
        <w:t xml:space="preserve"> w zakresie obsługi komputera</w:t>
      </w:r>
    </w:p>
    <w:p w:rsidR="002C0AE1" w:rsidRPr="00310EF4" w:rsidRDefault="002C0AE1" w:rsidP="000C78DB">
      <w:pPr>
        <w:pStyle w:val="Akapitzlist"/>
        <w:numPr>
          <w:ilvl w:val="0"/>
          <w:numId w:val="3"/>
        </w:numPr>
        <w:spacing w:line="360" w:lineRule="auto"/>
        <w:ind w:left="142"/>
        <w:jc w:val="both"/>
        <w:rPr>
          <w:bCs/>
        </w:rPr>
      </w:pPr>
      <w:proofErr w:type="gramStart"/>
      <w:r>
        <w:rPr>
          <w:bCs/>
        </w:rPr>
        <w:t>umiejętności</w:t>
      </w:r>
      <w:proofErr w:type="gramEnd"/>
      <w:r>
        <w:rPr>
          <w:bCs/>
        </w:rPr>
        <w:t xml:space="preserve"> i kompetencji organizacyjnych</w:t>
      </w:r>
    </w:p>
    <w:p w:rsidR="002C0AE1" w:rsidRDefault="002C0AE1" w:rsidP="000C78DB">
      <w:pPr>
        <w:pStyle w:val="Akapitzlist"/>
        <w:numPr>
          <w:ilvl w:val="0"/>
          <w:numId w:val="3"/>
        </w:numPr>
        <w:spacing w:line="360" w:lineRule="auto"/>
        <w:ind w:left="142"/>
        <w:jc w:val="both"/>
        <w:rPr>
          <w:bCs/>
        </w:rPr>
      </w:pPr>
      <w:proofErr w:type="gramStart"/>
      <w:r>
        <w:rPr>
          <w:bCs/>
        </w:rPr>
        <w:t>umiejętności</w:t>
      </w:r>
      <w:proofErr w:type="gramEnd"/>
      <w:r>
        <w:rPr>
          <w:bCs/>
        </w:rPr>
        <w:t xml:space="preserve"> i kompetencji społecznych</w:t>
      </w:r>
      <w:r w:rsidRPr="00310EF4">
        <w:rPr>
          <w:bCs/>
        </w:rPr>
        <w:t xml:space="preserve">, m.in. przełamywanie barier kulturowo-językowych, </w:t>
      </w:r>
      <w:r>
        <w:rPr>
          <w:bCs/>
        </w:rPr>
        <w:t xml:space="preserve">współpraca w środowisku </w:t>
      </w:r>
      <w:r w:rsidRPr="00310EF4">
        <w:rPr>
          <w:bCs/>
        </w:rPr>
        <w:t>międzynarodowym.</w:t>
      </w:r>
    </w:p>
    <w:p w:rsidR="00B02C1C" w:rsidRDefault="00B02C1C" w:rsidP="000C78DB">
      <w:pPr>
        <w:spacing w:after="0" w:line="360" w:lineRule="auto"/>
        <w:jc w:val="both"/>
      </w:pPr>
    </w:p>
    <w:p w:rsidR="00AD3147" w:rsidRDefault="00A641F5" w:rsidP="00AD31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41F5">
        <w:rPr>
          <w:rFonts w:ascii="Times New Roman" w:hAnsi="Times New Roman" w:cs="Times New Roman"/>
        </w:rPr>
        <w:t xml:space="preserve">Po powrocie do kraju </w:t>
      </w:r>
      <w:r w:rsidR="00AD3147">
        <w:rPr>
          <w:rFonts w:ascii="Times New Roman" w:hAnsi="Times New Roman" w:cs="Times New Roman"/>
        </w:rPr>
        <w:t>nauczyciele</w:t>
      </w:r>
      <w:r w:rsidRPr="00A641F5">
        <w:rPr>
          <w:rFonts w:ascii="Times New Roman" w:hAnsi="Times New Roman" w:cs="Times New Roman"/>
        </w:rPr>
        <w:t xml:space="preserve"> rozpoczęli </w:t>
      </w:r>
      <w:r>
        <w:rPr>
          <w:rFonts w:ascii="Times New Roman" w:hAnsi="Times New Roman" w:cs="Times New Roman"/>
        </w:rPr>
        <w:t xml:space="preserve">etap wdrażania nabytych umiejętności </w:t>
      </w:r>
      <w:r w:rsidR="000C78DB">
        <w:rPr>
          <w:rFonts w:ascii="Times New Roman" w:hAnsi="Times New Roman" w:cs="Times New Roman"/>
        </w:rPr>
        <w:t xml:space="preserve">do swojej pracy zawodowej, tj. do pracy z uczniami na lekcjach. </w:t>
      </w:r>
      <w:r w:rsidR="00AD3147">
        <w:rPr>
          <w:rFonts w:ascii="Times New Roman" w:hAnsi="Times New Roman" w:cs="Times New Roman"/>
        </w:rPr>
        <w:t xml:space="preserve">Nad procesem wdrażania kontrolę sprawowała Pani </w:t>
      </w:r>
      <w:r w:rsidR="00AD3147">
        <w:rPr>
          <w:rFonts w:ascii="Times New Roman" w:hAnsi="Times New Roman" w:cs="Times New Roman"/>
        </w:rPr>
        <w:lastRenderedPageBreak/>
        <w:t xml:space="preserve">Dyrektor, która przeprowadzała hospitacje lekcji prowadzonych z wykorzystaniem nowych narzędzi, metod i technik. </w:t>
      </w:r>
    </w:p>
    <w:p w:rsidR="00AD3147" w:rsidRPr="00AD3147" w:rsidRDefault="00AD3147" w:rsidP="00AD31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D3147">
        <w:rPr>
          <w:rFonts w:ascii="Times New Roman" w:hAnsi="Times New Roman" w:cs="Times New Roman"/>
        </w:rPr>
        <w:t>W wyniku realizacji projektu dokonano następujących zmian:</w:t>
      </w:r>
    </w:p>
    <w:p w:rsidR="00AD3147" w:rsidRPr="00AD3147" w:rsidRDefault="00AD3147" w:rsidP="00AD31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D3147">
        <w:rPr>
          <w:rFonts w:ascii="Times New Roman" w:hAnsi="Times New Roman" w:cs="Times New Roman"/>
        </w:rPr>
        <w:t xml:space="preserve">- wprowadzono nowe metody nauczania wzbogacone o elementy metody zintegrowanego </w:t>
      </w:r>
      <w:proofErr w:type="gramStart"/>
      <w:r w:rsidRPr="00AD3147">
        <w:rPr>
          <w:rFonts w:ascii="Times New Roman" w:hAnsi="Times New Roman" w:cs="Times New Roman"/>
        </w:rPr>
        <w:t xml:space="preserve">nauczania </w:t>
      </w:r>
      <w:r>
        <w:rPr>
          <w:rFonts w:ascii="Times New Roman" w:hAnsi="Times New Roman" w:cs="Times New Roman"/>
        </w:rPr>
        <w:br/>
        <w:t xml:space="preserve">  </w:t>
      </w:r>
      <w:r w:rsidRPr="00AD3147">
        <w:rPr>
          <w:rFonts w:ascii="Times New Roman" w:hAnsi="Times New Roman" w:cs="Times New Roman"/>
        </w:rPr>
        <w:t>przedmiotowo-językowego</w:t>
      </w:r>
      <w:proofErr w:type="gramEnd"/>
      <w:r w:rsidRPr="00AD31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(CLIL)</w:t>
      </w:r>
    </w:p>
    <w:p w:rsidR="00AD3147" w:rsidRPr="00AD3147" w:rsidRDefault="00AD3147" w:rsidP="00AD31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D3147">
        <w:rPr>
          <w:rFonts w:ascii="Times New Roman" w:hAnsi="Times New Roman" w:cs="Times New Roman"/>
        </w:rPr>
        <w:t>- wprowadzono nowoczesne technologie informacyjne (TIK) na zajęciach lekcyjnych</w:t>
      </w:r>
    </w:p>
    <w:p w:rsidR="00AD3147" w:rsidRPr="00AD3147" w:rsidRDefault="00AD3147" w:rsidP="00AD31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D3147">
        <w:rPr>
          <w:rFonts w:ascii="Times New Roman" w:hAnsi="Times New Roman" w:cs="Times New Roman"/>
        </w:rPr>
        <w:t>- zastosowano nowoczesne i innowacyjne metody i techniki nauc</w:t>
      </w:r>
      <w:r>
        <w:rPr>
          <w:rFonts w:ascii="Times New Roman" w:hAnsi="Times New Roman" w:cs="Times New Roman"/>
        </w:rPr>
        <w:t xml:space="preserve">zania języków </w:t>
      </w:r>
      <w:proofErr w:type="gramStart"/>
      <w:r>
        <w:rPr>
          <w:rFonts w:ascii="Times New Roman" w:hAnsi="Times New Roman" w:cs="Times New Roman"/>
        </w:rPr>
        <w:t xml:space="preserve">obcych                                           </w:t>
      </w:r>
      <w:r>
        <w:rPr>
          <w:rFonts w:ascii="Times New Roman" w:hAnsi="Times New Roman" w:cs="Times New Roman"/>
        </w:rPr>
        <w:br/>
        <w:t xml:space="preserve">   z</w:t>
      </w:r>
      <w:proofErr w:type="gramEnd"/>
      <w:r>
        <w:rPr>
          <w:rFonts w:ascii="Times New Roman" w:hAnsi="Times New Roman" w:cs="Times New Roman"/>
        </w:rPr>
        <w:t xml:space="preserve"> </w:t>
      </w:r>
      <w:r w:rsidRPr="00AD3147">
        <w:rPr>
          <w:rFonts w:ascii="Times New Roman" w:hAnsi="Times New Roman" w:cs="Times New Roman"/>
        </w:rPr>
        <w:t>zastosowaniem nowoczesnych technologii komputerowych i multimediów</w:t>
      </w:r>
    </w:p>
    <w:p w:rsidR="00AD3147" w:rsidRPr="00AD3147" w:rsidRDefault="00AD3147" w:rsidP="00AD31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D3147">
        <w:rPr>
          <w:rFonts w:ascii="Times New Roman" w:hAnsi="Times New Roman" w:cs="Times New Roman"/>
        </w:rPr>
        <w:t>- wzbogacono warsztat pracy o aktywizujące metody pracy i materiały autentyczne</w:t>
      </w:r>
    </w:p>
    <w:p w:rsidR="00AD3147" w:rsidRPr="00AD3147" w:rsidRDefault="00AD3147" w:rsidP="00AD31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D3147">
        <w:rPr>
          <w:rFonts w:ascii="Times New Roman" w:hAnsi="Times New Roman" w:cs="Times New Roman"/>
        </w:rPr>
        <w:t xml:space="preserve">- </w:t>
      </w:r>
      <w:proofErr w:type="gramStart"/>
      <w:r w:rsidRPr="00AD3147">
        <w:rPr>
          <w:rFonts w:ascii="Times New Roman" w:hAnsi="Times New Roman" w:cs="Times New Roman"/>
        </w:rPr>
        <w:t>podniesiono jakość</w:t>
      </w:r>
      <w:proofErr w:type="gramEnd"/>
      <w:r w:rsidRPr="00AD3147">
        <w:rPr>
          <w:rFonts w:ascii="Times New Roman" w:hAnsi="Times New Roman" w:cs="Times New Roman"/>
        </w:rPr>
        <w:t xml:space="preserve"> i atrakcyjność prowadzonych zajęć </w:t>
      </w:r>
    </w:p>
    <w:p w:rsidR="00AD3147" w:rsidRPr="00AD3147" w:rsidRDefault="00AD3147" w:rsidP="00AD31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D3147">
        <w:rPr>
          <w:rFonts w:ascii="Times New Roman" w:hAnsi="Times New Roman" w:cs="Times New Roman"/>
        </w:rPr>
        <w:t>- nawiązano współpracę z nauczycielami szkół w kraju i za granicą w celu wymiany doświadczeń</w:t>
      </w:r>
      <w:r w:rsidR="0003619B">
        <w:rPr>
          <w:rFonts w:ascii="Times New Roman" w:hAnsi="Times New Roman" w:cs="Times New Roman"/>
        </w:rPr>
        <w:t xml:space="preserve"> (pani Aneta Strzelecka wraz z grupą 17 uczniów zrealizowała międzynarodowy projekt </w:t>
      </w:r>
      <w:r w:rsidR="00CC7EC1">
        <w:rPr>
          <w:rFonts w:ascii="Times New Roman" w:hAnsi="Times New Roman" w:cs="Times New Roman"/>
        </w:rPr>
        <w:t>pt: ”</w:t>
      </w:r>
      <w:proofErr w:type="spellStart"/>
      <w:r w:rsidR="00CC7EC1">
        <w:rPr>
          <w:rFonts w:ascii="Times New Roman" w:hAnsi="Times New Roman" w:cs="Times New Roman"/>
        </w:rPr>
        <w:t>The</w:t>
      </w:r>
      <w:proofErr w:type="spellEnd"/>
      <w:r w:rsidR="00CC7EC1">
        <w:rPr>
          <w:rFonts w:ascii="Times New Roman" w:hAnsi="Times New Roman" w:cs="Times New Roman"/>
        </w:rPr>
        <w:t xml:space="preserve"> </w:t>
      </w:r>
      <w:proofErr w:type="spellStart"/>
      <w:r w:rsidR="00CC7EC1">
        <w:rPr>
          <w:rFonts w:ascii="Times New Roman" w:hAnsi="Times New Roman" w:cs="Times New Roman"/>
        </w:rPr>
        <w:t>Colourful</w:t>
      </w:r>
      <w:proofErr w:type="spellEnd"/>
      <w:r w:rsidR="00CC7EC1">
        <w:rPr>
          <w:rFonts w:ascii="Times New Roman" w:hAnsi="Times New Roman" w:cs="Times New Roman"/>
        </w:rPr>
        <w:t xml:space="preserve"> </w:t>
      </w:r>
      <w:proofErr w:type="spellStart"/>
      <w:r w:rsidR="00CC7EC1">
        <w:rPr>
          <w:rFonts w:ascii="Times New Roman" w:hAnsi="Times New Roman" w:cs="Times New Roman"/>
        </w:rPr>
        <w:t>lies</w:t>
      </w:r>
      <w:proofErr w:type="spellEnd"/>
      <w:r w:rsidR="00CC7EC1">
        <w:rPr>
          <w:rFonts w:ascii="Times New Roman" w:hAnsi="Times New Roman" w:cs="Times New Roman"/>
        </w:rPr>
        <w:t xml:space="preserve">. </w:t>
      </w:r>
      <w:proofErr w:type="spellStart"/>
      <w:r w:rsidR="00CC7EC1">
        <w:rPr>
          <w:rFonts w:ascii="Times New Roman" w:hAnsi="Times New Roman" w:cs="Times New Roman"/>
        </w:rPr>
        <w:t>How</w:t>
      </w:r>
      <w:proofErr w:type="spellEnd"/>
      <w:r w:rsidR="00CC7EC1">
        <w:rPr>
          <w:rFonts w:ascii="Times New Roman" w:hAnsi="Times New Roman" w:cs="Times New Roman"/>
        </w:rPr>
        <w:t xml:space="preserve"> to </w:t>
      </w:r>
      <w:proofErr w:type="spellStart"/>
      <w:r w:rsidR="00CC7EC1">
        <w:rPr>
          <w:rFonts w:ascii="Times New Roman" w:hAnsi="Times New Roman" w:cs="Times New Roman"/>
        </w:rPr>
        <w:t>Lie</w:t>
      </w:r>
      <w:proofErr w:type="spellEnd"/>
      <w:r w:rsidR="00CC7EC1">
        <w:rPr>
          <w:rFonts w:ascii="Times New Roman" w:hAnsi="Times New Roman" w:cs="Times New Roman"/>
        </w:rPr>
        <w:t xml:space="preserve"> </w:t>
      </w:r>
      <w:proofErr w:type="spellStart"/>
      <w:r w:rsidR="00CC7EC1">
        <w:rPr>
          <w:rFonts w:ascii="Times New Roman" w:hAnsi="Times New Roman" w:cs="Times New Roman"/>
        </w:rPr>
        <w:t>with</w:t>
      </w:r>
      <w:proofErr w:type="spellEnd"/>
      <w:r w:rsidR="00CC7EC1">
        <w:rPr>
          <w:rFonts w:ascii="Times New Roman" w:hAnsi="Times New Roman" w:cs="Times New Roman"/>
        </w:rPr>
        <w:t xml:space="preserve"> </w:t>
      </w:r>
      <w:proofErr w:type="spellStart"/>
      <w:r w:rsidR="00CC7EC1">
        <w:rPr>
          <w:rFonts w:ascii="Times New Roman" w:hAnsi="Times New Roman" w:cs="Times New Roman"/>
        </w:rPr>
        <w:t>Colours</w:t>
      </w:r>
      <w:proofErr w:type="spellEnd"/>
      <w:r w:rsidR="00CC7EC1">
        <w:rPr>
          <w:rFonts w:ascii="Times New Roman" w:hAnsi="Times New Roman" w:cs="Times New Roman"/>
        </w:rPr>
        <w:t xml:space="preserve">” z uczniami ze szkoły w Hiszpanii. Celem projektu była komunikacja w języku angielskim i zastosowanie nowoczesnych metod TIK. Efektem prac </w:t>
      </w:r>
      <w:proofErr w:type="gramStart"/>
      <w:r w:rsidR="00CC7EC1">
        <w:rPr>
          <w:rFonts w:ascii="Times New Roman" w:hAnsi="Times New Roman" w:cs="Times New Roman"/>
        </w:rPr>
        <w:t>uczniów                 z</w:t>
      </w:r>
      <w:proofErr w:type="gramEnd"/>
      <w:r w:rsidR="00CC7EC1">
        <w:rPr>
          <w:rFonts w:ascii="Times New Roman" w:hAnsi="Times New Roman" w:cs="Times New Roman"/>
        </w:rPr>
        <w:t xml:space="preserve"> naszej szkoły był </w:t>
      </w:r>
      <w:proofErr w:type="spellStart"/>
      <w:r w:rsidR="00CC7EC1">
        <w:rPr>
          <w:rFonts w:ascii="Times New Roman" w:hAnsi="Times New Roman" w:cs="Times New Roman"/>
        </w:rPr>
        <w:t>blog</w:t>
      </w:r>
      <w:proofErr w:type="spellEnd"/>
      <w:r w:rsidR="00CC7EC1">
        <w:rPr>
          <w:rFonts w:ascii="Times New Roman" w:hAnsi="Times New Roman" w:cs="Times New Roman"/>
        </w:rPr>
        <w:t xml:space="preserve"> dostępny pod adresem: thecolourfullies.</w:t>
      </w:r>
      <w:proofErr w:type="gramStart"/>
      <w:r w:rsidR="00CC7EC1">
        <w:rPr>
          <w:rFonts w:ascii="Times New Roman" w:hAnsi="Times New Roman" w:cs="Times New Roman"/>
        </w:rPr>
        <w:t>blogspot</w:t>
      </w:r>
      <w:proofErr w:type="gramEnd"/>
      <w:r w:rsidR="00CC7EC1">
        <w:rPr>
          <w:rFonts w:ascii="Times New Roman" w:hAnsi="Times New Roman" w:cs="Times New Roman"/>
        </w:rPr>
        <w:t>.</w:t>
      </w:r>
      <w:proofErr w:type="gramStart"/>
      <w:r w:rsidR="00CC7EC1">
        <w:rPr>
          <w:rFonts w:ascii="Times New Roman" w:hAnsi="Times New Roman" w:cs="Times New Roman"/>
        </w:rPr>
        <w:t>com</w:t>
      </w:r>
      <w:proofErr w:type="gramEnd"/>
      <w:r w:rsidR="00CC7EC1">
        <w:rPr>
          <w:rFonts w:ascii="Times New Roman" w:hAnsi="Times New Roman" w:cs="Times New Roman"/>
        </w:rPr>
        <w:t xml:space="preserve">) </w:t>
      </w:r>
    </w:p>
    <w:p w:rsidR="00AD3147" w:rsidRDefault="00AD3147" w:rsidP="000C78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D3147">
        <w:rPr>
          <w:rFonts w:ascii="Times New Roman" w:hAnsi="Times New Roman" w:cs="Times New Roman"/>
        </w:rPr>
        <w:t xml:space="preserve">Udział w projekcie wpłynął na </w:t>
      </w:r>
      <w:proofErr w:type="gramStart"/>
      <w:r w:rsidRPr="00AD3147">
        <w:rPr>
          <w:rFonts w:ascii="Times New Roman" w:hAnsi="Times New Roman" w:cs="Times New Roman"/>
        </w:rPr>
        <w:t>poprawę jakości</w:t>
      </w:r>
      <w:proofErr w:type="gramEnd"/>
      <w:r w:rsidRPr="00AD3147">
        <w:rPr>
          <w:rFonts w:ascii="Times New Roman" w:hAnsi="Times New Roman" w:cs="Times New Roman"/>
        </w:rPr>
        <w:t xml:space="preserve"> stałych działań realizowanych przez szkołę.</w:t>
      </w:r>
    </w:p>
    <w:p w:rsidR="00AD3147" w:rsidRDefault="00AD3147" w:rsidP="000C7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41F5" w:rsidRPr="00A641F5" w:rsidRDefault="00A641F5" w:rsidP="000C78D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rozpowszechniania rezultatów projektu </w:t>
      </w:r>
      <w:r w:rsidR="000C78DB">
        <w:rPr>
          <w:rFonts w:ascii="Times New Roman" w:hAnsi="Times New Roman" w:cs="Times New Roman"/>
        </w:rPr>
        <w:t xml:space="preserve">unijnego </w:t>
      </w:r>
      <w:r>
        <w:rPr>
          <w:rFonts w:ascii="Times New Roman" w:hAnsi="Times New Roman" w:cs="Times New Roman"/>
        </w:rPr>
        <w:t>13 grudnia 2018 roku zorganizowana została konf</w:t>
      </w:r>
      <w:r w:rsidR="000C78DB">
        <w:rPr>
          <w:rFonts w:ascii="Times New Roman" w:hAnsi="Times New Roman" w:cs="Times New Roman"/>
        </w:rPr>
        <w:t xml:space="preserve">erencja podsumowująca projekt, </w:t>
      </w:r>
      <w:r>
        <w:rPr>
          <w:rFonts w:ascii="Times New Roman" w:hAnsi="Times New Roman" w:cs="Times New Roman"/>
        </w:rPr>
        <w:t>n</w:t>
      </w:r>
      <w:r w:rsidR="000C78D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której poszczeg</w:t>
      </w:r>
      <w:r w:rsidR="000C78DB">
        <w:rPr>
          <w:rFonts w:ascii="Times New Roman" w:hAnsi="Times New Roman" w:cs="Times New Roman"/>
        </w:rPr>
        <w:t>ólni nauczyciele zaprezentowali nabyte umiejętności. Na konferencję zaproszeni zostali dyrektorzy i na</w:t>
      </w:r>
      <w:r w:rsidR="00AD3147">
        <w:rPr>
          <w:rFonts w:ascii="Times New Roman" w:hAnsi="Times New Roman" w:cs="Times New Roman"/>
        </w:rPr>
        <w:t>uczyciele ze szkół białołęckich oraz władze lokalne dzielnicy Białołęka.</w:t>
      </w:r>
      <w:r w:rsidR="000C78DB">
        <w:rPr>
          <w:rFonts w:ascii="Times New Roman" w:hAnsi="Times New Roman" w:cs="Times New Roman"/>
        </w:rPr>
        <w:t xml:space="preserve"> Uczestnicy dostali materiały konferencyjne w postaci kons</w:t>
      </w:r>
      <w:r w:rsidR="00AD3147">
        <w:rPr>
          <w:rFonts w:ascii="Times New Roman" w:hAnsi="Times New Roman" w:cs="Times New Roman"/>
        </w:rPr>
        <w:t>pektów lekcji napisanych przez</w:t>
      </w:r>
      <w:r w:rsidR="000C78DB">
        <w:rPr>
          <w:rFonts w:ascii="Times New Roman" w:hAnsi="Times New Roman" w:cs="Times New Roman"/>
        </w:rPr>
        <w:t xml:space="preserve"> beneficjentów projek</w:t>
      </w:r>
      <w:r w:rsidR="00BC1079">
        <w:rPr>
          <w:rFonts w:ascii="Times New Roman" w:hAnsi="Times New Roman" w:cs="Times New Roman"/>
        </w:rPr>
        <w:t>tu. Wybrane konspekty są</w:t>
      </w:r>
      <w:r w:rsidR="000C78DB">
        <w:rPr>
          <w:rFonts w:ascii="Times New Roman" w:hAnsi="Times New Roman" w:cs="Times New Roman"/>
        </w:rPr>
        <w:t xml:space="preserve"> dostępne na stronie internetowej szkoły (</w:t>
      </w:r>
      <w:r w:rsidR="000A1EB1" w:rsidRPr="00AD3147">
        <w:rPr>
          <w:rFonts w:ascii="Times New Roman" w:hAnsi="Times New Roman" w:cs="Times New Roman"/>
        </w:rPr>
        <w:t>http://gim121wawa.edupage.org</w:t>
      </w:r>
      <w:r w:rsidR="000C78DB">
        <w:rPr>
          <w:rFonts w:ascii="Times New Roman" w:hAnsi="Times New Roman" w:cs="Times New Roman"/>
        </w:rPr>
        <w:t>)</w:t>
      </w:r>
      <w:r w:rsidR="000A1EB1">
        <w:rPr>
          <w:rFonts w:ascii="Times New Roman" w:hAnsi="Times New Roman" w:cs="Times New Roman"/>
        </w:rPr>
        <w:tab/>
      </w:r>
      <w:r w:rsidR="000C78DB">
        <w:rPr>
          <w:rFonts w:ascii="Times New Roman" w:hAnsi="Times New Roman" w:cs="Times New Roman"/>
        </w:rPr>
        <w:t>.</w:t>
      </w:r>
    </w:p>
    <w:sectPr w:rsidR="00A641F5" w:rsidRPr="00A641F5" w:rsidSect="00B0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F9A"/>
    <w:multiLevelType w:val="hybridMultilevel"/>
    <w:tmpl w:val="51E653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88D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81E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684F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9C8F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D4CD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864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54BD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40C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E70E63"/>
    <w:multiLevelType w:val="hybridMultilevel"/>
    <w:tmpl w:val="5476A99A"/>
    <w:lvl w:ilvl="0" w:tplc="0AF8449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B8803DE"/>
    <w:multiLevelType w:val="hybridMultilevel"/>
    <w:tmpl w:val="7D00C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81AE8"/>
    <w:multiLevelType w:val="hybridMultilevel"/>
    <w:tmpl w:val="E49831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099"/>
    <w:rsid w:val="00002BF2"/>
    <w:rsid w:val="00004F8A"/>
    <w:rsid w:val="0003619B"/>
    <w:rsid w:val="00095889"/>
    <w:rsid w:val="000A1EB1"/>
    <w:rsid w:val="000B1454"/>
    <w:rsid w:val="000C78DB"/>
    <w:rsid w:val="002575A7"/>
    <w:rsid w:val="0026206A"/>
    <w:rsid w:val="002A356A"/>
    <w:rsid w:val="002C0AE1"/>
    <w:rsid w:val="005915E8"/>
    <w:rsid w:val="005C0DEC"/>
    <w:rsid w:val="005C2099"/>
    <w:rsid w:val="00600EC9"/>
    <w:rsid w:val="006447E2"/>
    <w:rsid w:val="00711B7C"/>
    <w:rsid w:val="0078114B"/>
    <w:rsid w:val="00924B9E"/>
    <w:rsid w:val="009E3DA2"/>
    <w:rsid w:val="00A641F5"/>
    <w:rsid w:val="00AD3147"/>
    <w:rsid w:val="00B02C1C"/>
    <w:rsid w:val="00BB0D71"/>
    <w:rsid w:val="00BC1079"/>
    <w:rsid w:val="00C94969"/>
    <w:rsid w:val="00CC7EC1"/>
    <w:rsid w:val="00D6290D"/>
    <w:rsid w:val="00D64D01"/>
    <w:rsid w:val="00D732EC"/>
    <w:rsid w:val="00DC6178"/>
    <w:rsid w:val="00F5010A"/>
    <w:rsid w:val="00F549A7"/>
    <w:rsid w:val="00F7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2099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Akapitzlist">
    <w:name w:val="List Paragraph"/>
    <w:basedOn w:val="Normalny"/>
    <w:uiPriority w:val="34"/>
    <w:qFormat/>
    <w:rsid w:val="002A35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78D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Kate</cp:lastModifiedBy>
  <cp:revision>25</cp:revision>
  <dcterms:created xsi:type="dcterms:W3CDTF">2018-01-09T19:55:00Z</dcterms:created>
  <dcterms:modified xsi:type="dcterms:W3CDTF">2018-01-28T21:40:00Z</dcterms:modified>
</cp:coreProperties>
</file>