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E26" w:rsidRPr="00D019F4" w:rsidRDefault="00991E26" w:rsidP="00D019F4">
      <w:pPr>
        <w:spacing w:after="0" w:line="240" w:lineRule="auto"/>
        <w:ind w:left="-29" w:right="-27" w:firstLine="0"/>
        <w:jc w:val="center"/>
        <w:rPr>
          <w:rFonts w:asciiTheme="minorHAnsi" w:hAnsiTheme="minorHAnsi"/>
          <w:b/>
          <w:sz w:val="22"/>
        </w:rPr>
      </w:pPr>
      <w:r w:rsidRPr="00D019F4">
        <w:rPr>
          <w:rFonts w:asciiTheme="minorHAnsi" w:hAnsiTheme="minorHAnsi"/>
          <w:b/>
          <w:sz w:val="22"/>
        </w:rPr>
        <w:t xml:space="preserve">Základná škola a gymnázium s vyučovacím jazykom maďarským - </w:t>
      </w:r>
      <w:proofErr w:type="spellStart"/>
      <w:r w:rsidRPr="00D019F4">
        <w:rPr>
          <w:rFonts w:asciiTheme="minorHAnsi" w:hAnsiTheme="minorHAnsi"/>
          <w:b/>
          <w:sz w:val="22"/>
        </w:rPr>
        <w:t>Magyar</w:t>
      </w:r>
      <w:proofErr w:type="spellEnd"/>
      <w:r w:rsidRPr="00D019F4">
        <w:rPr>
          <w:rFonts w:asciiTheme="minorHAnsi" w:hAnsiTheme="minorHAnsi"/>
          <w:b/>
          <w:sz w:val="22"/>
        </w:rPr>
        <w:t xml:space="preserve"> </w:t>
      </w:r>
      <w:proofErr w:type="spellStart"/>
      <w:r w:rsidRPr="00D019F4">
        <w:rPr>
          <w:rFonts w:asciiTheme="minorHAnsi" w:hAnsiTheme="minorHAnsi"/>
          <w:b/>
          <w:sz w:val="22"/>
        </w:rPr>
        <w:t>Tannyelvű</w:t>
      </w:r>
      <w:proofErr w:type="spellEnd"/>
      <w:r w:rsidRPr="00D019F4">
        <w:rPr>
          <w:rFonts w:asciiTheme="minorHAnsi" w:hAnsiTheme="minorHAnsi"/>
          <w:b/>
          <w:sz w:val="22"/>
        </w:rPr>
        <w:t xml:space="preserve"> Alapiskola </w:t>
      </w:r>
      <w:proofErr w:type="spellStart"/>
      <w:r w:rsidRPr="00D019F4">
        <w:rPr>
          <w:rFonts w:asciiTheme="minorHAnsi" w:hAnsiTheme="minorHAnsi"/>
          <w:b/>
          <w:sz w:val="22"/>
        </w:rPr>
        <w:t>és</w:t>
      </w:r>
      <w:proofErr w:type="spellEnd"/>
      <w:r w:rsidRPr="00D019F4">
        <w:rPr>
          <w:rFonts w:asciiTheme="minorHAnsi" w:hAnsiTheme="minorHAnsi"/>
          <w:b/>
          <w:sz w:val="22"/>
        </w:rPr>
        <w:t xml:space="preserve"> </w:t>
      </w:r>
      <w:proofErr w:type="spellStart"/>
      <w:r w:rsidRPr="00D019F4">
        <w:rPr>
          <w:rFonts w:asciiTheme="minorHAnsi" w:hAnsiTheme="minorHAnsi"/>
          <w:b/>
          <w:sz w:val="22"/>
        </w:rPr>
        <w:t>Gimnázium</w:t>
      </w:r>
      <w:proofErr w:type="spellEnd"/>
      <w:r w:rsidRPr="00D019F4">
        <w:rPr>
          <w:rFonts w:asciiTheme="minorHAnsi" w:hAnsiTheme="minorHAnsi"/>
          <w:b/>
          <w:sz w:val="22"/>
        </w:rPr>
        <w:t>, Moldava nad Bodvou</w:t>
      </w:r>
    </w:p>
    <w:p w:rsidR="009A5C1F" w:rsidRPr="00D019F4" w:rsidRDefault="00991E26" w:rsidP="00D019F4">
      <w:pPr>
        <w:spacing w:after="0" w:line="240" w:lineRule="auto"/>
        <w:ind w:left="-29" w:right="-27" w:firstLine="0"/>
        <w:jc w:val="center"/>
        <w:rPr>
          <w:rFonts w:asciiTheme="minorHAnsi" w:hAnsiTheme="minorHAnsi"/>
          <w:sz w:val="22"/>
        </w:rPr>
      </w:pPr>
      <w:r w:rsidRPr="00D019F4">
        <w:rPr>
          <w:rFonts w:asciiTheme="minorHAnsi" w:hAnsiTheme="minorHAnsi"/>
          <w:b/>
          <w:sz w:val="22"/>
        </w:rPr>
        <w:t>Ul. Československej armády 15   *   045 01 Moldava nad Bodvou   *   IČO: 31302904</w:t>
      </w:r>
      <w:r w:rsidR="00885D8C" w:rsidRPr="00D019F4">
        <w:rPr>
          <w:rFonts w:asciiTheme="minorHAnsi" w:eastAsia="Calibri" w:hAnsiTheme="minorHAns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8185" cy="6096"/>
                <wp:effectExtent l="0" t="0" r="0" b="0"/>
                <wp:docPr id="5210" name="Group 5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6637" name="Shape 6637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="">
            <w:pict>
              <v:group id="Group 5210" style="width:456.55pt;height:0.47998pt;mso-position-horizontal-relative:char;mso-position-vertical-relative:line" coordsize="57981,60">
                <v:shape id="Shape 6638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9A5C1F" w:rsidRPr="00D019F4" w:rsidRDefault="00885D8C" w:rsidP="00760377">
      <w:pPr>
        <w:spacing w:after="0" w:line="240" w:lineRule="auto"/>
        <w:ind w:left="-29" w:right="-27" w:firstLine="0"/>
        <w:rPr>
          <w:rFonts w:asciiTheme="minorHAnsi" w:hAnsiTheme="minorHAnsi"/>
          <w:sz w:val="22"/>
        </w:rPr>
      </w:pPr>
      <w:r w:rsidRPr="00D019F4">
        <w:rPr>
          <w:rFonts w:asciiTheme="minorHAnsi" w:hAnsiTheme="minorHAnsi"/>
          <w:sz w:val="22"/>
        </w:rPr>
        <w:t xml:space="preserve"> </w:t>
      </w:r>
    </w:p>
    <w:p w:rsidR="009A5C1F" w:rsidRPr="00D019F4" w:rsidRDefault="00885D8C" w:rsidP="00D019F4">
      <w:pPr>
        <w:spacing w:after="0" w:line="240" w:lineRule="auto"/>
        <w:ind w:left="-29" w:right="-27" w:firstLine="0"/>
        <w:rPr>
          <w:rFonts w:asciiTheme="minorHAnsi" w:hAnsiTheme="minorHAnsi"/>
          <w:sz w:val="22"/>
        </w:rPr>
      </w:pPr>
      <w:r w:rsidRPr="00D019F4">
        <w:rPr>
          <w:rFonts w:asciiTheme="minorHAnsi" w:hAnsiTheme="minorHAnsi"/>
          <w:b/>
          <w:color w:val="FF0000"/>
          <w:sz w:val="22"/>
        </w:rPr>
        <w:t xml:space="preserve"> </w:t>
      </w:r>
    </w:p>
    <w:p w:rsidR="009A5C1F" w:rsidRPr="00D019F4" w:rsidRDefault="00885D8C" w:rsidP="00D019F4">
      <w:pPr>
        <w:pStyle w:val="Nadpis1"/>
        <w:shd w:val="clear" w:color="auto" w:fill="D9E2F3" w:themeFill="accent5" w:themeFillTint="33"/>
        <w:spacing w:after="0" w:line="240" w:lineRule="auto"/>
        <w:ind w:left="-29" w:right="-27" w:firstLine="0"/>
        <w:jc w:val="center"/>
        <w:rPr>
          <w:rFonts w:asciiTheme="minorHAnsi" w:hAnsiTheme="minorHAnsi"/>
          <w:sz w:val="22"/>
        </w:rPr>
      </w:pPr>
      <w:r w:rsidRPr="00D019F4">
        <w:rPr>
          <w:rFonts w:asciiTheme="minorHAnsi" w:hAnsiTheme="minorHAnsi"/>
          <w:sz w:val="22"/>
        </w:rPr>
        <w:t>Smernica o komisionálnych skúškach</w:t>
      </w:r>
    </w:p>
    <w:p w:rsidR="009A5C1F" w:rsidRPr="00D019F4" w:rsidRDefault="00885D8C" w:rsidP="00D019F4">
      <w:pPr>
        <w:spacing w:after="0" w:line="240" w:lineRule="auto"/>
        <w:ind w:left="-29" w:right="-27" w:firstLine="0"/>
        <w:rPr>
          <w:rFonts w:asciiTheme="minorHAnsi" w:hAnsiTheme="minorHAnsi"/>
          <w:sz w:val="22"/>
        </w:rPr>
      </w:pPr>
      <w:r w:rsidRPr="00D019F4">
        <w:rPr>
          <w:rFonts w:asciiTheme="minorHAnsi" w:hAnsiTheme="minorHAnsi"/>
          <w:b/>
          <w:color w:val="FF0000"/>
          <w:sz w:val="22"/>
        </w:rPr>
        <w:t xml:space="preserve"> </w:t>
      </w:r>
    </w:p>
    <w:p w:rsidR="009A5C1F" w:rsidRPr="00D019F4" w:rsidRDefault="00885D8C" w:rsidP="00D019F4">
      <w:pPr>
        <w:spacing w:after="0" w:line="240" w:lineRule="auto"/>
        <w:ind w:left="-29" w:right="-27" w:firstLine="0"/>
        <w:rPr>
          <w:rFonts w:asciiTheme="minorHAnsi" w:hAnsiTheme="minorHAnsi"/>
          <w:sz w:val="22"/>
        </w:rPr>
      </w:pPr>
      <w:r w:rsidRPr="00D019F4">
        <w:rPr>
          <w:rFonts w:asciiTheme="minorHAnsi" w:hAnsiTheme="minorHAnsi"/>
          <w:b/>
          <w:sz w:val="22"/>
        </w:rPr>
        <w:t xml:space="preserve">Účel smernice: </w:t>
      </w:r>
    </w:p>
    <w:p w:rsidR="009A5C1F" w:rsidRPr="00D019F4" w:rsidRDefault="00885D8C" w:rsidP="00D019F4">
      <w:pPr>
        <w:spacing w:after="0" w:line="240" w:lineRule="auto"/>
        <w:ind w:left="-29" w:right="-27" w:firstLine="0"/>
        <w:rPr>
          <w:rFonts w:asciiTheme="minorHAnsi" w:hAnsiTheme="minorHAnsi"/>
          <w:sz w:val="22"/>
        </w:rPr>
      </w:pPr>
      <w:r w:rsidRPr="00D019F4">
        <w:rPr>
          <w:rFonts w:asciiTheme="minorHAnsi" w:hAnsiTheme="minorHAnsi"/>
          <w:sz w:val="22"/>
        </w:rPr>
        <w:t xml:space="preserve">Smernica určuje činnosti a spôsob ich realizácie súvisiace s procesom  hodnotenia žiakov komisionálnou skúškou v súlade so Zákonom č. 245/2008 Z. z. </w:t>
      </w:r>
      <w:r w:rsidR="00991E26" w:rsidRPr="00D019F4">
        <w:rPr>
          <w:rFonts w:asciiTheme="minorHAnsi" w:hAnsiTheme="minorHAnsi"/>
          <w:sz w:val="22"/>
        </w:rPr>
        <w:t xml:space="preserve">o výchove a vzdelávaní </w:t>
      </w:r>
      <w:r w:rsidRPr="00D019F4">
        <w:rPr>
          <w:rFonts w:asciiTheme="minorHAnsi" w:hAnsiTheme="minorHAnsi"/>
          <w:sz w:val="22"/>
        </w:rPr>
        <w:t xml:space="preserve">a o zmene a doplnení niektorých zákonov (ďalej len ,,školský zákon”) a Metodickým pokynom Ministerstva školstva SR č. 22/2011 na hodnotenie a klasifikáciu žiakov základnej školy.   </w:t>
      </w:r>
    </w:p>
    <w:p w:rsidR="009A5C1F" w:rsidRPr="00D019F4" w:rsidRDefault="009A5C1F" w:rsidP="00D019F4">
      <w:pPr>
        <w:spacing w:after="0" w:line="240" w:lineRule="auto"/>
        <w:ind w:left="-29" w:right="-27" w:firstLine="0"/>
        <w:rPr>
          <w:rFonts w:asciiTheme="minorHAnsi" w:hAnsiTheme="minorHAnsi"/>
          <w:sz w:val="22"/>
        </w:rPr>
      </w:pPr>
    </w:p>
    <w:p w:rsidR="009A5C1F" w:rsidRPr="00D019F4" w:rsidRDefault="00885D8C" w:rsidP="00D019F4">
      <w:pPr>
        <w:spacing w:after="0" w:line="240" w:lineRule="auto"/>
        <w:ind w:left="-29" w:right="-27" w:firstLine="0"/>
        <w:rPr>
          <w:rFonts w:asciiTheme="minorHAnsi" w:hAnsiTheme="minorHAnsi"/>
          <w:sz w:val="22"/>
        </w:rPr>
      </w:pPr>
      <w:r w:rsidRPr="00D019F4">
        <w:rPr>
          <w:rFonts w:asciiTheme="minorHAnsi" w:hAnsiTheme="minorHAnsi"/>
          <w:b/>
          <w:sz w:val="22"/>
        </w:rPr>
        <w:t xml:space="preserve">Oblasť platnosti: </w:t>
      </w:r>
    </w:p>
    <w:p w:rsidR="009A5C1F" w:rsidRPr="00D019F4" w:rsidRDefault="00885D8C" w:rsidP="00D019F4">
      <w:pPr>
        <w:spacing w:after="0" w:line="240" w:lineRule="auto"/>
        <w:ind w:left="-29" w:right="-27" w:firstLine="0"/>
        <w:rPr>
          <w:rFonts w:asciiTheme="minorHAnsi" w:hAnsiTheme="minorHAnsi"/>
          <w:sz w:val="22"/>
        </w:rPr>
      </w:pPr>
      <w:r w:rsidRPr="00D019F4">
        <w:rPr>
          <w:rFonts w:asciiTheme="minorHAnsi" w:hAnsiTheme="minorHAnsi"/>
          <w:sz w:val="22"/>
        </w:rPr>
        <w:t xml:space="preserve">Smernica je záväzná pre pedagogických  zamestnancov školy. </w:t>
      </w:r>
    </w:p>
    <w:p w:rsidR="009A5C1F" w:rsidRPr="00D019F4" w:rsidRDefault="00885D8C" w:rsidP="007807FA">
      <w:pPr>
        <w:spacing w:after="0" w:line="240" w:lineRule="auto"/>
        <w:ind w:left="-29" w:right="-27" w:firstLine="0"/>
        <w:rPr>
          <w:rFonts w:asciiTheme="minorHAnsi" w:hAnsiTheme="minorHAnsi"/>
          <w:sz w:val="22"/>
        </w:rPr>
      </w:pPr>
      <w:r w:rsidRPr="00D019F4">
        <w:rPr>
          <w:rFonts w:asciiTheme="minorHAnsi" w:hAnsiTheme="minorHAnsi"/>
          <w:b/>
          <w:color w:val="FF0000"/>
          <w:sz w:val="22"/>
        </w:rPr>
        <w:t xml:space="preserve"> </w:t>
      </w:r>
    </w:p>
    <w:p w:rsidR="009A5C1F" w:rsidRPr="00D019F4" w:rsidRDefault="00885D8C" w:rsidP="00D019F4">
      <w:pPr>
        <w:spacing w:after="0" w:line="240" w:lineRule="auto"/>
        <w:ind w:left="-29" w:right="-27" w:firstLine="0"/>
        <w:rPr>
          <w:rFonts w:asciiTheme="minorHAnsi" w:hAnsiTheme="minorHAnsi"/>
          <w:sz w:val="22"/>
        </w:rPr>
      </w:pPr>
      <w:r w:rsidRPr="00D019F4">
        <w:rPr>
          <w:rFonts w:asciiTheme="minorHAnsi" w:hAnsiTheme="minorHAnsi"/>
          <w:b/>
          <w:sz w:val="22"/>
        </w:rPr>
        <w:t xml:space="preserve">Vzťah k už vydaným vnútorným predpisom školy: </w:t>
      </w:r>
    </w:p>
    <w:p w:rsidR="009A5C1F" w:rsidRPr="00D019F4" w:rsidRDefault="00885D8C" w:rsidP="00D019F4">
      <w:pPr>
        <w:spacing w:after="0" w:line="240" w:lineRule="auto"/>
        <w:ind w:left="-29" w:right="-27" w:firstLine="0"/>
        <w:rPr>
          <w:rFonts w:asciiTheme="minorHAnsi" w:hAnsiTheme="minorHAnsi"/>
          <w:sz w:val="22"/>
        </w:rPr>
      </w:pPr>
      <w:r w:rsidRPr="00D019F4">
        <w:rPr>
          <w:rFonts w:asciiTheme="minorHAnsi" w:hAnsiTheme="minorHAnsi"/>
          <w:sz w:val="22"/>
        </w:rPr>
        <w:t xml:space="preserve">Tento vnútorný predpis je novým vnútorným predpisom. </w:t>
      </w:r>
    </w:p>
    <w:p w:rsidR="009A5C1F" w:rsidRPr="00D019F4" w:rsidRDefault="009A5C1F" w:rsidP="00D019F4">
      <w:pPr>
        <w:spacing w:after="0" w:line="240" w:lineRule="auto"/>
        <w:ind w:left="0" w:right="-27" w:firstLine="0"/>
        <w:rPr>
          <w:rFonts w:asciiTheme="minorHAnsi" w:hAnsiTheme="minorHAnsi"/>
          <w:sz w:val="22"/>
        </w:rPr>
      </w:pPr>
    </w:p>
    <w:p w:rsidR="009A5C1F" w:rsidRPr="007807FA" w:rsidRDefault="00991E26" w:rsidP="007807FA">
      <w:pPr>
        <w:rPr>
          <w:rFonts w:asciiTheme="minorHAnsi" w:hAnsiTheme="minorHAnsi"/>
          <w:sz w:val="22"/>
        </w:rPr>
      </w:pPr>
      <w:r w:rsidRPr="007807FA">
        <w:rPr>
          <w:rFonts w:asciiTheme="minorHAnsi" w:hAnsiTheme="minorHAnsi"/>
          <w:sz w:val="22"/>
        </w:rPr>
        <w:t>Schválil:  PaedDr. Andrea Papp</w:t>
      </w:r>
      <w:r w:rsidR="00885D8C" w:rsidRPr="007807FA">
        <w:rPr>
          <w:rFonts w:asciiTheme="minorHAnsi" w:hAnsiTheme="minorHAnsi"/>
          <w:sz w:val="22"/>
        </w:rPr>
        <w:t xml:space="preserve">, riaditeľka školy        </w:t>
      </w:r>
    </w:p>
    <w:p w:rsidR="009A5C1F" w:rsidRPr="00D019F4" w:rsidRDefault="00885D8C" w:rsidP="00D019F4">
      <w:pPr>
        <w:spacing w:after="0" w:line="240" w:lineRule="auto"/>
        <w:ind w:left="-29" w:right="-27" w:firstLine="0"/>
        <w:rPr>
          <w:rFonts w:asciiTheme="minorHAnsi" w:hAnsiTheme="minorHAnsi"/>
          <w:sz w:val="22"/>
        </w:rPr>
      </w:pPr>
      <w:r w:rsidRPr="00D019F4">
        <w:rPr>
          <w:rFonts w:asciiTheme="minorHAnsi" w:hAnsiTheme="minorHAnsi"/>
          <w:b/>
          <w:color w:val="FF0000"/>
          <w:sz w:val="22"/>
        </w:rPr>
        <w:t xml:space="preserve"> </w:t>
      </w:r>
    </w:p>
    <w:p w:rsidR="009A5C1F" w:rsidRPr="00D019F4" w:rsidRDefault="00D019F4" w:rsidP="00D019F4">
      <w:pPr>
        <w:spacing w:after="0" w:line="240" w:lineRule="auto"/>
        <w:ind w:left="-29" w:right="-27"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 xml:space="preserve">Dátum schválenia: </w:t>
      </w:r>
      <w:r w:rsidR="00991E26" w:rsidRPr="00D019F4">
        <w:rPr>
          <w:rFonts w:asciiTheme="minorHAnsi" w:hAnsiTheme="minorHAnsi"/>
          <w:b/>
          <w:sz w:val="22"/>
        </w:rPr>
        <w:t>25.  august  2017</w:t>
      </w:r>
      <w:r w:rsidR="00885D8C" w:rsidRPr="00D019F4">
        <w:rPr>
          <w:rFonts w:asciiTheme="minorHAnsi" w:hAnsiTheme="minorHAnsi"/>
          <w:b/>
          <w:sz w:val="22"/>
        </w:rPr>
        <w:t xml:space="preserve"> </w:t>
      </w:r>
    </w:p>
    <w:p w:rsidR="009A5C1F" w:rsidRPr="00D019F4" w:rsidRDefault="00885D8C" w:rsidP="00D019F4">
      <w:pPr>
        <w:spacing w:after="0" w:line="240" w:lineRule="auto"/>
        <w:ind w:left="-29" w:right="-27" w:firstLine="0"/>
        <w:rPr>
          <w:rFonts w:asciiTheme="minorHAnsi" w:hAnsiTheme="minorHAnsi"/>
          <w:sz w:val="22"/>
        </w:rPr>
      </w:pPr>
      <w:r w:rsidRPr="00D019F4">
        <w:rPr>
          <w:rFonts w:asciiTheme="minorHAnsi" w:hAnsiTheme="minorHAnsi"/>
          <w:sz w:val="22"/>
        </w:rPr>
        <w:t xml:space="preserve"> </w:t>
      </w:r>
    </w:p>
    <w:p w:rsidR="009A5C1F" w:rsidRPr="00D019F4" w:rsidRDefault="00885D8C" w:rsidP="00D019F4">
      <w:pPr>
        <w:tabs>
          <w:tab w:val="center" w:pos="3045"/>
        </w:tabs>
        <w:spacing w:after="0" w:line="240" w:lineRule="auto"/>
        <w:ind w:left="-29" w:right="-27" w:firstLine="0"/>
        <w:rPr>
          <w:rFonts w:asciiTheme="minorHAnsi" w:hAnsiTheme="minorHAnsi"/>
          <w:sz w:val="22"/>
        </w:rPr>
      </w:pPr>
      <w:r w:rsidRPr="00D019F4">
        <w:rPr>
          <w:rFonts w:asciiTheme="minorHAnsi" w:hAnsiTheme="minorHAnsi"/>
          <w:b/>
          <w:sz w:val="22"/>
        </w:rPr>
        <w:t>Dát</w:t>
      </w:r>
      <w:r w:rsidR="00D019F4">
        <w:rPr>
          <w:rFonts w:asciiTheme="minorHAnsi" w:hAnsiTheme="minorHAnsi"/>
          <w:b/>
          <w:sz w:val="22"/>
        </w:rPr>
        <w:t xml:space="preserve">um účinnosti: </w:t>
      </w:r>
      <w:r w:rsidR="00991E26" w:rsidRPr="00D019F4">
        <w:rPr>
          <w:rFonts w:asciiTheme="minorHAnsi" w:hAnsiTheme="minorHAnsi"/>
          <w:b/>
          <w:sz w:val="22"/>
        </w:rPr>
        <w:t>1. september 2017</w:t>
      </w:r>
      <w:r w:rsidRPr="00D019F4">
        <w:rPr>
          <w:rFonts w:asciiTheme="minorHAnsi" w:hAnsiTheme="minorHAnsi"/>
          <w:b/>
          <w:sz w:val="22"/>
        </w:rPr>
        <w:t xml:space="preserve"> </w:t>
      </w:r>
    </w:p>
    <w:p w:rsidR="009A5C1F" w:rsidRPr="00D019F4" w:rsidRDefault="00885D8C" w:rsidP="007807FA">
      <w:pPr>
        <w:spacing w:after="0" w:line="240" w:lineRule="auto"/>
        <w:ind w:left="-29" w:right="-27" w:firstLine="0"/>
        <w:rPr>
          <w:rFonts w:asciiTheme="minorHAnsi" w:hAnsiTheme="minorHAnsi"/>
          <w:sz w:val="22"/>
        </w:rPr>
      </w:pPr>
      <w:r w:rsidRPr="00D019F4">
        <w:rPr>
          <w:rFonts w:asciiTheme="minorHAnsi" w:hAnsiTheme="minorHAnsi"/>
          <w:sz w:val="22"/>
        </w:rPr>
        <w:t xml:space="preserve"> </w:t>
      </w:r>
    </w:p>
    <w:p w:rsidR="009A5C1F" w:rsidRPr="00D019F4" w:rsidRDefault="00885D8C" w:rsidP="00D019F4">
      <w:pPr>
        <w:pStyle w:val="Nadpis1"/>
        <w:spacing w:after="0" w:line="240" w:lineRule="auto"/>
        <w:ind w:left="-29" w:right="-27" w:firstLine="0"/>
        <w:jc w:val="both"/>
        <w:rPr>
          <w:rFonts w:asciiTheme="minorHAnsi" w:hAnsiTheme="minorHAnsi"/>
          <w:sz w:val="22"/>
        </w:rPr>
      </w:pPr>
      <w:r w:rsidRPr="00D019F4">
        <w:rPr>
          <w:rFonts w:asciiTheme="minorHAnsi" w:hAnsiTheme="minorHAnsi"/>
          <w:sz w:val="22"/>
        </w:rPr>
        <w:t xml:space="preserve">Zásady práce s vnútorným predpisom </w:t>
      </w:r>
    </w:p>
    <w:p w:rsidR="009A5C1F" w:rsidRPr="00D019F4" w:rsidRDefault="00885D8C" w:rsidP="00D019F4">
      <w:pPr>
        <w:spacing w:after="0" w:line="240" w:lineRule="auto"/>
        <w:ind w:left="-29" w:right="-27" w:firstLine="0"/>
        <w:rPr>
          <w:rFonts w:asciiTheme="minorHAnsi" w:hAnsiTheme="minorHAnsi"/>
          <w:sz w:val="22"/>
        </w:rPr>
      </w:pPr>
      <w:r w:rsidRPr="00D019F4">
        <w:rPr>
          <w:rFonts w:asciiTheme="minorHAnsi" w:hAnsiTheme="minorHAnsi"/>
          <w:sz w:val="22"/>
        </w:rPr>
        <w:t xml:space="preserve"> </w:t>
      </w:r>
    </w:p>
    <w:p w:rsidR="009A5C1F" w:rsidRPr="00D019F4" w:rsidRDefault="00885D8C" w:rsidP="00D019F4">
      <w:pPr>
        <w:spacing w:after="0" w:line="240" w:lineRule="auto"/>
        <w:ind w:left="-29" w:right="-27" w:firstLine="0"/>
        <w:rPr>
          <w:rFonts w:asciiTheme="minorHAnsi" w:hAnsiTheme="minorHAnsi"/>
          <w:sz w:val="22"/>
        </w:rPr>
      </w:pPr>
      <w:r w:rsidRPr="00D019F4">
        <w:rPr>
          <w:rFonts w:asciiTheme="minorHAnsi" w:hAnsiTheme="minorHAnsi"/>
          <w:b/>
          <w:sz w:val="22"/>
        </w:rPr>
        <w:t xml:space="preserve">Pridelenie vnútorného predpisu: </w:t>
      </w:r>
    </w:p>
    <w:p w:rsidR="009A5C1F" w:rsidRPr="00D019F4" w:rsidRDefault="00885D8C" w:rsidP="00D019F4">
      <w:pPr>
        <w:spacing w:after="0" w:line="240" w:lineRule="auto"/>
        <w:ind w:left="-29" w:right="-27" w:firstLine="0"/>
        <w:rPr>
          <w:rFonts w:asciiTheme="minorHAnsi" w:hAnsiTheme="minorHAnsi"/>
          <w:sz w:val="22"/>
        </w:rPr>
      </w:pPr>
      <w:r w:rsidRPr="00D019F4">
        <w:rPr>
          <w:rFonts w:asciiTheme="minorHAnsi" w:hAnsiTheme="minorHAnsi"/>
          <w:sz w:val="22"/>
        </w:rPr>
        <w:t xml:space="preserve"> </w:t>
      </w:r>
    </w:p>
    <w:tbl>
      <w:tblPr>
        <w:tblStyle w:val="TableGrid"/>
        <w:tblW w:w="9214" w:type="dxa"/>
        <w:tblInd w:w="-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86"/>
        <w:gridCol w:w="2700"/>
        <w:gridCol w:w="2728"/>
      </w:tblGrid>
      <w:tr w:rsidR="009A5C1F" w:rsidRPr="00D019F4" w:rsidTr="007807FA">
        <w:trPr>
          <w:trHeight w:val="396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5C1F" w:rsidRPr="00D019F4" w:rsidRDefault="00885D8C" w:rsidP="00D019F4">
            <w:pPr>
              <w:spacing w:after="0" w:line="240" w:lineRule="auto"/>
              <w:ind w:left="-29" w:right="-27" w:firstLine="0"/>
              <w:rPr>
                <w:rFonts w:asciiTheme="minorHAnsi" w:hAnsiTheme="minorHAnsi"/>
                <w:sz w:val="22"/>
              </w:rPr>
            </w:pPr>
            <w:r w:rsidRPr="00D019F4">
              <w:rPr>
                <w:rFonts w:asciiTheme="minorHAnsi" w:hAnsiTheme="minorHAnsi"/>
                <w:b/>
                <w:sz w:val="22"/>
              </w:rPr>
              <w:t xml:space="preserve">Útvar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5C1F" w:rsidRPr="00D019F4" w:rsidRDefault="00885D8C" w:rsidP="00D019F4">
            <w:pPr>
              <w:spacing w:after="0" w:line="240" w:lineRule="auto"/>
              <w:ind w:left="-29" w:right="-27" w:firstLine="0"/>
              <w:rPr>
                <w:rFonts w:asciiTheme="minorHAnsi" w:hAnsiTheme="minorHAnsi"/>
                <w:sz w:val="22"/>
              </w:rPr>
            </w:pPr>
            <w:r w:rsidRPr="00D019F4">
              <w:rPr>
                <w:rFonts w:asciiTheme="minorHAnsi" w:hAnsiTheme="minorHAnsi"/>
                <w:b/>
                <w:sz w:val="22"/>
              </w:rPr>
              <w:t xml:space="preserve">Dátum prevzatia 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5C1F" w:rsidRPr="00D019F4" w:rsidRDefault="00885D8C" w:rsidP="00D019F4">
            <w:pPr>
              <w:spacing w:after="0" w:line="240" w:lineRule="auto"/>
              <w:ind w:left="-29" w:right="-27" w:firstLine="0"/>
              <w:rPr>
                <w:rFonts w:asciiTheme="minorHAnsi" w:hAnsiTheme="minorHAnsi"/>
                <w:sz w:val="22"/>
              </w:rPr>
            </w:pPr>
            <w:r w:rsidRPr="00D019F4">
              <w:rPr>
                <w:rFonts w:asciiTheme="minorHAnsi" w:hAnsiTheme="minorHAnsi"/>
                <w:b/>
                <w:sz w:val="22"/>
              </w:rPr>
              <w:t xml:space="preserve">Podpis </w:t>
            </w:r>
          </w:p>
        </w:tc>
      </w:tr>
      <w:tr w:rsidR="009A5C1F" w:rsidRPr="00D019F4" w:rsidTr="007807FA">
        <w:trPr>
          <w:trHeight w:val="396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5C1F" w:rsidRPr="00D019F4" w:rsidRDefault="00885D8C" w:rsidP="00D019F4">
            <w:pPr>
              <w:spacing w:after="0" w:line="240" w:lineRule="auto"/>
              <w:ind w:left="-29" w:right="-27" w:firstLine="0"/>
              <w:rPr>
                <w:rFonts w:asciiTheme="minorHAnsi" w:hAnsiTheme="minorHAnsi"/>
                <w:sz w:val="22"/>
              </w:rPr>
            </w:pPr>
            <w:r w:rsidRPr="00D019F4">
              <w:rPr>
                <w:rFonts w:asciiTheme="minorHAnsi" w:hAnsiTheme="minorHAnsi"/>
                <w:sz w:val="22"/>
              </w:rPr>
              <w:t xml:space="preserve">Útvar riaditeľa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5C1F" w:rsidRPr="00D019F4" w:rsidRDefault="00885D8C" w:rsidP="00D019F4">
            <w:pPr>
              <w:spacing w:after="0" w:line="240" w:lineRule="auto"/>
              <w:ind w:left="-29" w:right="-27" w:firstLine="0"/>
              <w:rPr>
                <w:rFonts w:asciiTheme="minorHAnsi" w:hAnsiTheme="minorHAnsi"/>
                <w:sz w:val="22"/>
              </w:rPr>
            </w:pPr>
            <w:r w:rsidRPr="00D019F4">
              <w:rPr>
                <w:rFonts w:asciiTheme="minorHAnsi" w:hAnsiTheme="minorHAnsi"/>
                <w:sz w:val="22"/>
              </w:rPr>
              <w:t xml:space="preserve"> </w:t>
            </w:r>
            <w:r w:rsidR="007807FA">
              <w:rPr>
                <w:rFonts w:asciiTheme="minorHAnsi" w:hAnsiTheme="minorHAnsi"/>
                <w:sz w:val="22"/>
              </w:rPr>
              <w:t>25.8.2017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5C1F" w:rsidRPr="00D019F4" w:rsidRDefault="00885D8C" w:rsidP="00D019F4">
            <w:pPr>
              <w:spacing w:after="0" w:line="240" w:lineRule="auto"/>
              <w:ind w:left="-29" w:right="-27" w:firstLine="0"/>
              <w:rPr>
                <w:rFonts w:asciiTheme="minorHAnsi" w:hAnsiTheme="minorHAnsi"/>
                <w:sz w:val="22"/>
              </w:rPr>
            </w:pPr>
            <w:r w:rsidRPr="00D019F4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9A5C1F" w:rsidRPr="00D019F4" w:rsidTr="007807FA">
        <w:trPr>
          <w:trHeight w:val="398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5C1F" w:rsidRPr="00D019F4" w:rsidRDefault="00885D8C" w:rsidP="00D019F4">
            <w:pPr>
              <w:spacing w:after="0" w:line="240" w:lineRule="auto"/>
              <w:ind w:left="-29" w:right="-27" w:firstLine="0"/>
              <w:rPr>
                <w:rFonts w:asciiTheme="minorHAnsi" w:hAnsiTheme="minorHAnsi"/>
                <w:sz w:val="22"/>
              </w:rPr>
            </w:pPr>
            <w:r w:rsidRPr="00D019F4">
              <w:rPr>
                <w:rFonts w:asciiTheme="minorHAnsi" w:hAnsiTheme="minorHAnsi"/>
                <w:sz w:val="22"/>
              </w:rPr>
              <w:t xml:space="preserve">Pedagogický útvar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5C1F" w:rsidRPr="00D019F4" w:rsidRDefault="00885D8C" w:rsidP="00D019F4">
            <w:pPr>
              <w:spacing w:after="0" w:line="240" w:lineRule="auto"/>
              <w:ind w:left="-29" w:right="-27" w:firstLine="0"/>
              <w:rPr>
                <w:rFonts w:asciiTheme="minorHAnsi" w:hAnsiTheme="minorHAnsi"/>
                <w:sz w:val="22"/>
              </w:rPr>
            </w:pPr>
            <w:r w:rsidRPr="00D019F4">
              <w:rPr>
                <w:rFonts w:asciiTheme="minorHAnsi" w:hAnsiTheme="minorHAnsi"/>
                <w:sz w:val="22"/>
              </w:rPr>
              <w:t xml:space="preserve"> </w:t>
            </w:r>
            <w:r w:rsidR="007807FA">
              <w:rPr>
                <w:rFonts w:asciiTheme="minorHAnsi" w:hAnsiTheme="minorHAnsi"/>
                <w:sz w:val="22"/>
              </w:rPr>
              <w:t>25.8.2017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A5C1F" w:rsidRPr="00D019F4" w:rsidRDefault="00885D8C" w:rsidP="00D019F4">
            <w:pPr>
              <w:spacing w:after="0" w:line="240" w:lineRule="auto"/>
              <w:ind w:left="-29" w:right="-27" w:firstLine="0"/>
              <w:rPr>
                <w:rFonts w:asciiTheme="minorHAnsi" w:hAnsiTheme="minorHAnsi"/>
                <w:sz w:val="22"/>
              </w:rPr>
            </w:pPr>
            <w:r w:rsidRPr="00D019F4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</w:tbl>
    <w:p w:rsidR="007807FA" w:rsidRDefault="00885D8C" w:rsidP="007807FA">
      <w:pPr>
        <w:spacing w:after="0" w:line="240" w:lineRule="auto"/>
        <w:ind w:left="-29" w:right="-27" w:firstLine="0"/>
        <w:rPr>
          <w:rFonts w:asciiTheme="minorHAnsi" w:hAnsiTheme="minorHAnsi"/>
          <w:sz w:val="22"/>
        </w:rPr>
      </w:pPr>
      <w:r w:rsidRPr="00D019F4">
        <w:rPr>
          <w:rFonts w:asciiTheme="minorHAnsi" w:eastAsia="Arial" w:hAnsiTheme="minorHAnsi" w:cs="Arial"/>
          <w:b/>
          <w:color w:val="FF0000"/>
          <w:sz w:val="22"/>
        </w:rPr>
        <w:t xml:space="preserve"> </w:t>
      </w:r>
    </w:p>
    <w:p w:rsidR="009A5C1F" w:rsidRPr="00D019F4" w:rsidRDefault="00885D8C" w:rsidP="007807FA">
      <w:pPr>
        <w:spacing w:after="0" w:line="240" w:lineRule="auto"/>
        <w:ind w:left="-29" w:right="-27" w:firstLine="0"/>
        <w:rPr>
          <w:rFonts w:asciiTheme="minorHAnsi" w:hAnsiTheme="minorHAnsi"/>
          <w:sz w:val="22"/>
        </w:rPr>
      </w:pPr>
      <w:r w:rsidRPr="00D019F4">
        <w:rPr>
          <w:rFonts w:asciiTheme="minorHAnsi" w:hAnsiTheme="minorHAnsi"/>
          <w:b/>
          <w:sz w:val="22"/>
        </w:rPr>
        <w:t xml:space="preserve">Uloženie vnútorného predpisu </w:t>
      </w:r>
    </w:p>
    <w:p w:rsidR="009A5C1F" w:rsidRPr="00D019F4" w:rsidRDefault="00885D8C" w:rsidP="00D019F4">
      <w:pPr>
        <w:spacing w:after="0" w:line="240" w:lineRule="auto"/>
        <w:ind w:left="-29" w:right="-27" w:firstLine="0"/>
        <w:rPr>
          <w:rFonts w:asciiTheme="minorHAnsi" w:hAnsiTheme="minorHAnsi"/>
          <w:sz w:val="22"/>
        </w:rPr>
      </w:pPr>
      <w:r w:rsidRPr="00D019F4">
        <w:rPr>
          <w:rFonts w:asciiTheme="minorHAnsi" w:hAnsiTheme="minorHAnsi"/>
          <w:sz w:val="22"/>
        </w:rPr>
        <w:t xml:space="preserve">Smernica bude trvalo uložená u riaditeľa školy  a je prístupná všetkým zamestnancom. </w:t>
      </w:r>
    </w:p>
    <w:p w:rsidR="009A5C1F" w:rsidRPr="00D019F4" w:rsidRDefault="009A5C1F" w:rsidP="007807FA">
      <w:pPr>
        <w:spacing w:after="0" w:line="240" w:lineRule="auto"/>
        <w:ind w:left="-29" w:right="-27" w:firstLine="0"/>
        <w:rPr>
          <w:rFonts w:asciiTheme="minorHAnsi" w:hAnsiTheme="minorHAnsi"/>
          <w:sz w:val="22"/>
        </w:rPr>
      </w:pPr>
    </w:p>
    <w:p w:rsidR="009A5C1F" w:rsidRPr="00D019F4" w:rsidRDefault="00885D8C" w:rsidP="00D019F4">
      <w:pPr>
        <w:pStyle w:val="Nadpis2"/>
        <w:spacing w:after="0" w:line="240" w:lineRule="auto"/>
        <w:ind w:left="0" w:right="-27" w:firstLine="0"/>
        <w:jc w:val="both"/>
        <w:rPr>
          <w:rFonts w:asciiTheme="minorHAnsi" w:hAnsiTheme="minorHAnsi"/>
          <w:sz w:val="22"/>
        </w:rPr>
      </w:pPr>
      <w:r w:rsidRPr="00D019F4">
        <w:rPr>
          <w:rFonts w:asciiTheme="minorHAnsi" w:hAnsiTheme="minorHAnsi"/>
          <w:sz w:val="22"/>
        </w:rPr>
        <w:t xml:space="preserve">Oboznámenie s vnútorným predpisom </w:t>
      </w:r>
    </w:p>
    <w:p w:rsidR="009A5C1F" w:rsidRPr="00D019F4" w:rsidRDefault="00885D8C" w:rsidP="00D019F4">
      <w:pPr>
        <w:spacing w:after="0" w:line="240" w:lineRule="auto"/>
        <w:ind w:left="-29" w:right="-27" w:firstLine="0"/>
        <w:rPr>
          <w:rFonts w:asciiTheme="minorHAnsi" w:hAnsiTheme="minorHAnsi"/>
          <w:sz w:val="22"/>
        </w:rPr>
      </w:pPr>
      <w:r w:rsidRPr="00D019F4">
        <w:rPr>
          <w:rFonts w:asciiTheme="minorHAnsi" w:hAnsiTheme="minorHAnsi"/>
          <w:sz w:val="22"/>
        </w:rPr>
        <w:t xml:space="preserve">Zodpovedný vedúci zamestnanec organizačného útvaru je povinný bezodkladne, najneskôr na najbližšej porade útvaru po pridelení smernice, zabezpečiť oboznámenie všetkých zamestnancov so smernicou a zároveň informovať o tom, kde bude trvalo uložená. </w:t>
      </w:r>
    </w:p>
    <w:p w:rsidR="009A5C1F" w:rsidRPr="00D019F4" w:rsidRDefault="00885D8C" w:rsidP="00D019F4">
      <w:pPr>
        <w:spacing w:after="0" w:line="240" w:lineRule="auto"/>
        <w:ind w:left="-29" w:right="-27" w:firstLine="0"/>
        <w:rPr>
          <w:rFonts w:asciiTheme="minorHAnsi" w:hAnsiTheme="minorHAnsi"/>
          <w:sz w:val="22"/>
        </w:rPr>
      </w:pPr>
      <w:r w:rsidRPr="00D019F4">
        <w:rPr>
          <w:rFonts w:asciiTheme="minorHAnsi" w:hAnsiTheme="minorHAnsi"/>
          <w:color w:val="FF0000"/>
          <w:sz w:val="22"/>
        </w:rPr>
        <w:t xml:space="preserve"> </w:t>
      </w:r>
    </w:p>
    <w:p w:rsidR="009A5C1F" w:rsidRDefault="00885D8C" w:rsidP="00D019F4">
      <w:pPr>
        <w:spacing w:after="0" w:line="240" w:lineRule="auto"/>
        <w:ind w:left="-29" w:right="-27" w:firstLine="0"/>
        <w:rPr>
          <w:rFonts w:asciiTheme="minorHAnsi" w:hAnsiTheme="minorHAnsi"/>
          <w:b/>
          <w:color w:val="FF0000"/>
          <w:sz w:val="22"/>
        </w:rPr>
      </w:pPr>
      <w:r w:rsidRPr="00D019F4">
        <w:rPr>
          <w:rFonts w:asciiTheme="minorHAnsi" w:hAnsiTheme="minorHAnsi"/>
          <w:b/>
          <w:color w:val="FF0000"/>
          <w:sz w:val="22"/>
        </w:rPr>
        <w:t xml:space="preserve"> </w:t>
      </w:r>
    </w:p>
    <w:p w:rsidR="007807FA" w:rsidRDefault="007807FA" w:rsidP="00D019F4">
      <w:pPr>
        <w:spacing w:after="0" w:line="240" w:lineRule="auto"/>
        <w:ind w:left="-29" w:right="-27" w:firstLine="0"/>
        <w:rPr>
          <w:rFonts w:asciiTheme="minorHAnsi" w:hAnsiTheme="minorHAnsi"/>
          <w:b/>
          <w:color w:val="FF0000"/>
          <w:sz w:val="22"/>
        </w:rPr>
      </w:pPr>
    </w:p>
    <w:p w:rsidR="00760377" w:rsidRDefault="00760377" w:rsidP="00D019F4">
      <w:pPr>
        <w:spacing w:after="0" w:line="240" w:lineRule="auto"/>
        <w:ind w:left="-29" w:right="-27" w:firstLine="0"/>
        <w:rPr>
          <w:rFonts w:asciiTheme="minorHAnsi" w:hAnsiTheme="minorHAnsi"/>
          <w:b/>
          <w:color w:val="FF0000"/>
          <w:sz w:val="22"/>
        </w:rPr>
      </w:pPr>
    </w:p>
    <w:p w:rsidR="00760377" w:rsidRDefault="00760377" w:rsidP="00D019F4">
      <w:pPr>
        <w:spacing w:after="0" w:line="240" w:lineRule="auto"/>
        <w:ind w:left="-29" w:right="-27" w:firstLine="0"/>
        <w:rPr>
          <w:rFonts w:asciiTheme="minorHAnsi" w:hAnsiTheme="minorHAnsi"/>
          <w:b/>
          <w:color w:val="FF0000"/>
          <w:sz w:val="22"/>
        </w:rPr>
      </w:pPr>
      <w:bookmarkStart w:id="0" w:name="_GoBack"/>
      <w:bookmarkEnd w:id="0"/>
    </w:p>
    <w:p w:rsidR="007807FA" w:rsidRPr="00D019F4" w:rsidRDefault="007807FA" w:rsidP="00D019F4">
      <w:pPr>
        <w:spacing w:after="0" w:line="240" w:lineRule="auto"/>
        <w:ind w:left="-29" w:right="-27" w:firstLine="0"/>
        <w:rPr>
          <w:rFonts w:asciiTheme="minorHAnsi" w:hAnsiTheme="minorHAnsi"/>
          <w:sz w:val="22"/>
        </w:rPr>
      </w:pPr>
    </w:p>
    <w:p w:rsidR="007807FA" w:rsidRDefault="00885D8C" w:rsidP="00D019F4">
      <w:pPr>
        <w:pStyle w:val="Nadpis2"/>
        <w:spacing w:after="0" w:line="240" w:lineRule="auto"/>
        <w:ind w:left="-29" w:right="-27" w:firstLine="0"/>
        <w:jc w:val="both"/>
        <w:rPr>
          <w:rFonts w:asciiTheme="minorHAnsi" w:hAnsiTheme="minorHAnsi"/>
          <w:sz w:val="22"/>
        </w:rPr>
      </w:pPr>
      <w:r w:rsidRPr="00D019F4">
        <w:rPr>
          <w:rFonts w:asciiTheme="minorHAnsi" w:hAnsiTheme="minorHAnsi"/>
          <w:sz w:val="22"/>
        </w:rPr>
        <w:lastRenderedPageBreak/>
        <w:t xml:space="preserve">Článok 1 </w:t>
      </w:r>
    </w:p>
    <w:p w:rsidR="009A5C1F" w:rsidRPr="00D019F4" w:rsidRDefault="00885D8C" w:rsidP="00D019F4">
      <w:pPr>
        <w:pStyle w:val="Nadpis2"/>
        <w:spacing w:after="0" w:line="240" w:lineRule="auto"/>
        <w:ind w:left="-29" w:right="-27" w:firstLine="0"/>
        <w:jc w:val="both"/>
        <w:rPr>
          <w:rFonts w:asciiTheme="minorHAnsi" w:hAnsiTheme="minorHAnsi"/>
          <w:sz w:val="22"/>
        </w:rPr>
      </w:pPr>
      <w:r w:rsidRPr="00D019F4">
        <w:rPr>
          <w:rFonts w:asciiTheme="minorHAnsi" w:hAnsiTheme="minorHAnsi"/>
          <w:sz w:val="22"/>
        </w:rPr>
        <w:t xml:space="preserve">Úvodné ustanovenia </w:t>
      </w:r>
    </w:p>
    <w:p w:rsidR="009A5C1F" w:rsidRPr="00D019F4" w:rsidRDefault="00885D8C" w:rsidP="00D019F4">
      <w:pPr>
        <w:spacing w:after="0" w:line="240" w:lineRule="auto"/>
        <w:ind w:left="-29" w:right="-27" w:firstLine="0"/>
        <w:rPr>
          <w:rFonts w:asciiTheme="minorHAnsi" w:hAnsiTheme="minorHAnsi"/>
          <w:sz w:val="22"/>
        </w:rPr>
      </w:pPr>
      <w:r w:rsidRPr="00D019F4">
        <w:rPr>
          <w:rFonts w:asciiTheme="minorHAnsi" w:hAnsiTheme="minorHAnsi"/>
          <w:b/>
          <w:color w:val="FF0000"/>
          <w:sz w:val="22"/>
        </w:rPr>
        <w:t xml:space="preserve"> </w:t>
      </w:r>
    </w:p>
    <w:p w:rsidR="009A5C1F" w:rsidRPr="00D019F4" w:rsidRDefault="00885D8C" w:rsidP="00D019F4">
      <w:pPr>
        <w:spacing w:after="0" w:line="240" w:lineRule="auto"/>
        <w:ind w:left="-29" w:right="-27" w:firstLine="0"/>
        <w:rPr>
          <w:rFonts w:asciiTheme="minorHAnsi" w:hAnsiTheme="minorHAnsi"/>
          <w:sz w:val="22"/>
        </w:rPr>
      </w:pPr>
      <w:r w:rsidRPr="00D019F4">
        <w:rPr>
          <w:rFonts w:asciiTheme="minorHAnsi" w:hAnsiTheme="minorHAnsi"/>
          <w:sz w:val="22"/>
        </w:rPr>
        <w:t xml:space="preserve">O povolení vykonať komisionálnu skúšku rozhoduje riaditeľka základnej školy.  </w:t>
      </w:r>
    </w:p>
    <w:p w:rsidR="009A5C1F" w:rsidRPr="00D019F4" w:rsidRDefault="00885D8C" w:rsidP="00D019F4">
      <w:pPr>
        <w:spacing w:after="0" w:line="240" w:lineRule="auto"/>
        <w:ind w:left="-29" w:right="-27" w:firstLine="0"/>
        <w:rPr>
          <w:rFonts w:asciiTheme="minorHAnsi" w:hAnsiTheme="minorHAnsi"/>
          <w:sz w:val="22"/>
        </w:rPr>
      </w:pPr>
      <w:r w:rsidRPr="00D019F4">
        <w:rPr>
          <w:rFonts w:asciiTheme="minorHAnsi" w:hAnsiTheme="minorHAnsi"/>
          <w:sz w:val="22"/>
        </w:rPr>
        <w:t xml:space="preserve">Postupuje podľa nasledovnej legislatívy:  </w:t>
      </w:r>
    </w:p>
    <w:p w:rsidR="009A5C1F" w:rsidRPr="00D019F4" w:rsidRDefault="00885D8C" w:rsidP="00D019F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29" w:right="-27" w:firstLine="0"/>
        <w:rPr>
          <w:rFonts w:asciiTheme="minorHAnsi" w:hAnsiTheme="minorHAnsi"/>
          <w:sz w:val="22"/>
        </w:rPr>
      </w:pPr>
      <w:r w:rsidRPr="00D019F4">
        <w:rPr>
          <w:rFonts w:asciiTheme="minorHAnsi" w:hAnsiTheme="minorHAnsi"/>
          <w:sz w:val="22"/>
        </w:rPr>
        <w:t xml:space="preserve">§ 5 ods. 3 písm. h) zákona NR SR č. 596/2003 Z. z. o štátnej správe v školstve a školskej samospráve a o zmene a doplnení niektorých zákonov v znení neskorších predpisov,  </w:t>
      </w:r>
    </w:p>
    <w:p w:rsidR="009A5C1F" w:rsidRPr="00D019F4" w:rsidRDefault="00885D8C" w:rsidP="00D019F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29" w:right="-27" w:firstLine="0"/>
        <w:rPr>
          <w:rFonts w:asciiTheme="minorHAnsi" w:hAnsiTheme="minorHAnsi"/>
          <w:sz w:val="22"/>
        </w:rPr>
      </w:pPr>
      <w:r w:rsidRPr="00D019F4">
        <w:rPr>
          <w:rFonts w:asciiTheme="minorHAnsi" w:hAnsiTheme="minorHAnsi"/>
          <w:sz w:val="22"/>
        </w:rPr>
        <w:t>§ 24 ods. 2 písm. b) zákona č. 245/2008 Z. z. o výchove a vzde</w:t>
      </w:r>
      <w:r w:rsidR="00991E26" w:rsidRPr="00D019F4">
        <w:rPr>
          <w:rFonts w:asciiTheme="minorHAnsi" w:hAnsiTheme="minorHAnsi"/>
          <w:sz w:val="22"/>
        </w:rPr>
        <w:t xml:space="preserve">lávaní (školský zákon) </w:t>
      </w:r>
      <w:r w:rsidRPr="00D019F4">
        <w:rPr>
          <w:rFonts w:asciiTheme="minorHAnsi" w:hAnsiTheme="minorHAnsi"/>
          <w:sz w:val="22"/>
        </w:rPr>
        <w:t xml:space="preserve">a o zmene a doplnení niektorých zákonov v znení neskorších predpisov,  </w:t>
      </w:r>
    </w:p>
    <w:p w:rsidR="009A5C1F" w:rsidRPr="00D019F4" w:rsidRDefault="00885D8C" w:rsidP="00D019F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29" w:right="-27" w:firstLine="0"/>
        <w:rPr>
          <w:rFonts w:asciiTheme="minorHAnsi" w:hAnsiTheme="minorHAnsi"/>
          <w:sz w:val="22"/>
        </w:rPr>
      </w:pPr>
      <w:r w:rsidRPr="00D019F4">
        <w:rPr>
          <w:rFonts w:asciiTheme="minorHAnsi" w:hAnsiTheme="minorHAnsi"/>
          <w:sz w:val="22"/>
        </w:rPr>
        <w:t xml:space="preserve">§ 24 ods. 6 a ods. 13 zákona č. 245/2008 Z. z. v znení neskorších predpisov,  </w:t>
      </w:r>
    </w:p>
    <w:p w:rsidR="009A5C1F" w:rsidRPr="00D019F4" w:rsidRDefault="00885D8C" w:rsidP="00D019F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29" w:right="-27" w:firstLine="0"/>
        <w:rPr>
          <w:rFonts w:asciiTheme="minorHAnsi" w:hAnsiTheme="minorHAnsi"/>
          <w:sz w:val="22"/>
        </w:rPr>
      </w:pPr>
      <w:r w:rsidRPr="00D019F4">
        <w:rPr>
          <w:rFonts w:asciiTheme="minorHAnsi" w:hAnsiTheme="minorHAnsi"/>
          <w:sz w:val="22"/>
        </w:rPr>
        <w:t xml:space="preserve">§ 57 ods. 1 písm. b) až e) a písm. g), písm. j) až l) zákona č. 245/2008 Z. z. v znení neskorších predpisov,  </w:t>
      </w:r>
    </w:p>
    <w:p w:rsidR="009A5C1F" w:rsidRPr="00D019F4" w:rsidRDefault="00885D8C" w:rsidP="00D019F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29" w:right="-27" w:firstLine="0"/>
        <w:rPr>
          <w:rFonts w:asciiTheme="minorHAnsi" w:hAnsiTheme="minorHAnsi"/>
          <w:sz w:val="22"/>
        </w:rPr>
      </w:pPr>
      <w:r w:rsidRPr="00D019F4">
        <w:rPr>
          <w:rFonts w:asciiTheme="minorHAnsi" w:hAnsiTheme="minorHAnsi"/>
          <w:sz w:val="22"/>
        </w:rPr>
        <w:t xml:space="preserve">Zákona č. 71/1967 Zb. o správnom konaní v znení neskorších predpisov,  </w:t>
      </w:r>
    </w:p>
    <w:p w:rsidR="009A5C1F" w:rsidRPr="00D019F4" w:rsidRDefault="00885D8C" w:rsidP="00D019F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29" w:right="-27" w:firstLine="0"/>
        <w:rPr>
          <w:rFonts w:asciiTheme="minorHAnsi" w:hAnsiTheme="minorHAnsi"/>
          <w:sz w:val="22"/>
        </w:rPr>
      </w:pPr>
      <w:r w:rsidRPr="00D019F4">
        <w:rPr>
          <w:rFonts w:asciiTheme="minorHAnsi" w:hAnsiTheme="minorHAnsi"/>
          <w:sz w:val="22"/>
        </w:rPr>
        <w:t xml:space="preserve">§ 5 a § 7 vyhlášky 307/2008 Z. z. o výchove a vzdelávaní žiakov s intelektovým nadaním,  </w:t>
      </w:r>
    </w:p>
    <w:p w:rsidR="009A5C1F" w:rsidRPr="00D019F4" w:rsidRDefault="00885D8C" w:rsidP="00D019F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29" w:right="-27" w:firstLine="0"/>
        <w:rPr>
          <w:rFonts w:asciiTheme="minorHAnsi" w:hAnsiTheme="minorHAnsi"/>
          <w:sz w:val="22"/>
        </w:rPr>
      </w:pPr>
      <w:r w:rsidRPr="00D019F4">
        <w:rPr>
          <w:rFonts w:asciiTheme="minorHAnsi" w:hAnsiTheme="minorHAnsi"/>
          <w:sz w:val="22"/>
        </w:rPr>
        <w:t xml:space="preserve">§ 19 vyhlášky č. 320/2008 Z. z. o základnej škole,  </w:t>
      </w:r>
    </w:p>
    <w:p w:rsidR="009A5C1F" w:rsidRPr="00D019F4" w:rsidRDefault="00885D8C" w:rsidP="00D019F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29" w:right="-27" w:firstLine="0"/>
        <w:rPr>
          <w:rFonts w:asciiTheme="minorHAnsi" w:hAnsiTheme="minorHAnsi"/>
          <w:sz w:val="22"/>
        </w:rPr>
      </w:pPr>
      <w:r w:rsidRPr="00D019F4">
        <w:rPr>
          <w:rFonts w:asciiTheme="minorHAnsi" w:hAnsiTheme="minorHAnsi"/>
          <w:sz w:val="22"/>
        </w:rPr>
        <w:t xml:space="preserve">Metodického pokynu č. 22/2011 na hodnotenie žiakov základnej školy.   </w:t>
      </w:r>
    </w:p>
    <w:p w:rsidR="009A5C1F" w:rsidRPr="00D019F4" w:rsidRDefault="00885D8C" w:rsidP="00D019F4">
      <w:pPr>
        <w:spacing w:after="0" w:line="240" w:lineRule="auto"/>
        <w:ind w:left="-29" w:right="-27" w:firstLine="0"/>
        <w:rPr>
          <w:rFonts w:asciiTheme="minorHAnsi" w:hAnsiTheme="minorHAnsi"/>
          <w:sz w:val="22"/>
        </w:rPr>
      </w:pPr>
      <w:r w:rsidRPr="00D019F4">
        <w:rPr>
          <w:rFonts w:asciiTheme="minorHAnsi" w:hAnsiTheme="minorHAnsi"/>
          <w:b/>
          <w:color w:val="FF0000"/>
          <w:sz w:val="22"/>
        </w:rPr>
        <w:t xml:space="preserve">    </w:t>
      </w:r>
      <w:r w:rsidRPr="00D019F4">
        <w:rPr>
          <w:rFonts w:asciiTheme="minorHAnsi" w:hAnsiTheme="minorHAnsi"/>
          <w:color w:val="FF0000"/>
          <w:sz w:val="22"/>
        </w:rPr>
        <w:t xml:space="preserve"> </w:t>
      </w:r>
    </w:p>
    <w:p w:rsidR="007807FA" w:rsidRDefault="00885D8C" w:rsidP="00D019F4">
      <w:pPr>
        <w:pStyle w:val="Nadpis2"/>
        <w:spacing w:after="0" w:line="240" w:lineRule="auto"/>
        <w:ind w:right="-27"/>
        <w:jc w:val="both"/>
        <w:rPr>
          <w:rFonts w:asciiTheme="minorHAnsi" w:hAnsiTheme="minorHAnsi"/>
          <w:sz w:val="22"/>
        </w:rPr>
      </w:pPr>
      <w:r w:rsidRPr="00D019F4">
        <w:rPr>
          <w:rFonts w:asciiTheme="minorHAnsi" w:hAnsiTheme="minorHAnsi"/>
          <w:sz w:val="22"/>
        </w:rPr>
        <w:t xml:space="preserve">Článok 2 </w:t>
      </w:r>
    </w:p>
    <w:p w:rsidR="009A5C1F" w:rsidRPr="00D019F4" w:rsidRDefault="00885D8C" w:rsidP="00D019F4">
      <w:pPr>
        <w:pStyle w:val="Nadpis2"/>
        <w:spacing w:after="0" w:line="240" w:lineRule="auto"/>
        <w:ind w:right="-27"/>
        <w:jc w:val="both"/>
        <w:rPr>
          <w:rFonts w:asciiTheme="minorHAnsi" w:hAnsiTheme="minorHAnsi"/>
          <w:sz w:val="22"/>
        </w:rPr>
      </w:pPr>
      <w:r w:rsidRPr="00D019F4">
        <w:rPr>
          <w:rFonts w:asciiTheme="minorHAnsi" w:hAnsiTheme="minorHAnsi"/>
          <w:sz w:val="22"/>
        </w:rPr>
        <w:t xml:space="preserve">Dôvody pre konanie komisionálnych skúšok </w:t>
      </w:r>
    </w:p>
    <w:p w:rsidR="009A5C1F" w:rsidRPr="00D019F4" w:rsidRDefault="00885D8C" w:rsidP="00D019F4">
      <w:pPr>
        <w:spacing w:after="0" w:line="240" w:lineRule="auto"/>
        <w:ind w:left="-29" w:right="-27" w:firstLine="0"/>
        <w:rPr>
          <w:rFonts w:asciiTheme="minorHAnsi" w:hAnsiTheme="minorHAnsi"/>
          <w:sz w:val="22"/>
        </w:rPr>
      </w:pPr>
      <w:r w:rsidRPr="00D019F4">
        <w:rPr>
          <w:rFonts w:asciiTheme="minorHAnsi" w:hAnsiTheme="minorHAnsi"/>
          <w:b/>
          <w:color w:val="FF0000"/>
          <w:sz w:val="22"/>
        </w:rPr>
        <w:t xml:space="preserve"> </w:t>
      </w:r>
    </w:p>
    <w:p w:rsidR="009A5C1F" w:rsidRPr="00D019F4" w:rsidRDefault="00885D8C" w:rsidP="00D019F4">
      <w:pPr>
        <w:spacing w:after="0" w:line="240" w:lineRule="auto"/>
        <w:ind w:left="-29" w:right="-27" w:firstLine="0"/>
        <w:rPr>
          <w:rFonts w:asciiTheme="minorHAnsi" w:hAnsiTheme="minorHAnsi"/>
          <w:sz w:val="22"/>
        </w:rPr>
      </w:pPr>
      <w:r w:rsidRPr="00D019F4">
        <w:rPr>
          <w:rFonts w:asciiTheme="minorHAnsi" w:eastAsia="Arial" w:hAnsiTheme="minorHAnsi" w:cs="Arial"/>
          <w:sz w:val="22"/>
        </w:rPr>
        <w:t xml:space="preserve"> </w:t>
      </w:r>
      <w:r w:rsidRPr="00D019F4">
        <w:rPr>
          <w:rFonts w:asciiTheme="minorHAnsi" w:hAnsiTheme="minorHAnsi"/>
          <w:sz w:val="22"/>
        </w:rPr>
        <w:t xml:space="preserve">Žiak sa klasifikuje podľa výsledkov komisionálnej skúšky: </w:t>
      </w:r>
    </w:p>
    <w:p w:rsidR="009A5C1F" w:rsidRPr="00D019F4" w:rsidRDefault="00885D8C" w:rsidP="00D019F4">
      <w:pPr>
        <w:spacing w:after="0" w:line="240" w:lineRule="auto"/>
        <w:ind w:left="-29" w:right="-27" w:firstLine="0"/>
        <w:rPr>
          <w:rFonts w:asciiTheme="minorHAnsi" w:hAnsiTheme="minorHAnsi"/>
          <w:sz w:val="22"/>
        </w:rPr>
      </w:pPr>
      <w:r w:rsidRPr="00D019F4">
        <w:rPr>
          <w:rFonts w:asciiTheme="minorHAnsi" w:hAnsiTheme="minorHAnsi"/>
          <w:sz w:val="22"/>
        </w:rPr>
        <w:t xml:space="preserve">1. </w:t>
      </w:r>
      <w:r w:rsidRPr="00D019F4">
        <w:rPr>
          <w:rFonts w:asciiTheme="minorHAnsi" w:hAnsiTheme="minorHAnsi"/>
          <w:b/>
          <w:sz w:val="22"/>
        </w:rPr>
        <w:t>ak je skúšaný v náhradnom termíne</w:t>
      </w:r>
      <w:r w:rsidRPr="00D019F4">
        <w:rPr>
          <w:rFonts w:asciiTheme="minorHAnsi" w:hAnsiTheme="minorHAnsi"/>
          <w:sz w:val="22"/>
        </w:rPr>
        <w:t xml:space="preserve"> – podľa § 57, ods. 1, písmeno b) - viac ako 30% absencia v danom predmete na konci klasifikačného obdobia;  v prípade, že je absencia žiaka na vyučovaní predmetu vyššia než je 30% z jej celkového počtu hodín za dané hodnotiace obdobie a nie je možné hodnotiť žiaka zo získaného stanoveného počtu známok (predmety     s hodinovou dotáciou min. dve známky, predmety s minimálne dvojhodinovou dotáciou min. tri známky; za relevantné sa považujú známky z ústnych odpovedí, písomných previerok alebo testov za tematické celky učiva, zo štvrťročných kontrolných prác)  </w:t>
      </w:r>
    </w:p>
    <w:p w:rsidR="00991E26" w:rsidRPr="00D019F4" w:rsidRDefault="00885D8C" w:rsidP="00D019F4">
      <w:pPr>
        <w:pStyle w:val="Nadpis2"/>
        <w:spacing w:after="0" w:line="240" w:lineRule="auto"/>
        <w:ind w:left="-29" w:right="-27" w:firstLine="0"/>
        <w:jc w:val="both"/>
        <w:rPr>
          <w:rFonts w:asciiTheme="minorHAnsi" w:hAnsiTheme="minorHAnsi"/>
          <w:b w:val="0"/>
          <w:sz w:val="22"/>
        </w:rPr>
      </w:pPr>
      <w:r w:rsidRPr="00D019F4">
        <w:rPr>
          <w:rFonts w:asciiTheme="minorHAnsi" w:hAnsiTheme="minorHAnsi"/>
          <w:b w:val="0"/>
          <w:sz w:val="22"/>
        </w:rPr>
        <w:t xml:space="preserve">2. </w:t>
      </w:r>
      <w:r w:rsidRPr="00D019F4">
        <w:rPr>
          <w:rFonts w:asciiTheme="minorHAnsi" w:hAnsiTheme="minorHAnsi"/>
          <w:sz w:val="22"/>
        </w:rPr>
        <w:t>ak žiak alebo zákonný zástupca požiada o preskúšanie žiaka</w:t>
      </w:r>
      <w:r w:rsidRPr="00D019F4">
        <w:rPr>
          <w:rFonts w:asciiTheme="minorHAnsi" w:hAnsiTheme="minorHAnsi"/>
          <w:b w:val="0"/>
          <w:sz w:val="22"/>
        </w:rPr>
        <w:t xml:space="preserve"> – podľa § 57, ods. 1, písmeno c)  </w:t>
      </w:r>
    </w:p>
    <w:p w:rsidR="00991E26" w:rsidRPr="00D019F4" w:rsidRDefault="00885D8C" w:rsidP="00D019F4">
      <w:pPr>
        <w:pStyle w:val="Nadpis2"/>
        <w:spacing w:after="0" w:line="240" w:lineRule="auto"/>
        <w:ind w:left="-29" w:right="-27" w:firstLine="0"/>
        <w:jc w:val="both"/>
        <w:rPr>
          <w:rFonts w:asciiTheme="minorHAnsi" w:hAnsiTheme="minorHAnsi"/>
          <w:sz w:val="22"/>
        </w:rPr>
      </w:pPr>
      <w:r w:rsidRPr="00D019F4">
        <w:rPr>
          <w:rFonts w:asciiTheme="minorHAnsi" w:hAnsiTheme="minorHAnsi"/>
          <w:b w:val="0"/>
          <w:sz w:val="22"/>
        </w:rPr>
        <w:t xml:space="preserve">3. </w:t>
      </w:r>
      <w:r w:rsidRPr="00D019F4">
        <w:rPr>
          <w:rFonts w:asciiTheme="minorHAnsi" w:hAnsiTheme="minorHAnsi"/>
          <w:sz w:val="22"/>
        </w:rPr>
        <w:t xml:space="preserve">v prípade oslobodenia žiaka od povinnosti dochádzať do školy </w:t>
      </w:r>
    </w:p>
    <w:p w:rsidR="009A5C1F" w:rsidRPr="00D019F4" w:rsidRDefault="00885D8C" w:rsidP="00D019F4">
      <w:pPr>
        <w:pStyle w:val="Nadpis2"/>
        <w:spacing w:after="0" w:line="240" w:lineRule="auto"/>
        <w:ind w:left="-29" w:right="-27" w:firstLine="0"/>
        <w:jc w:val="both"/>
        <w:rPr>
          <w:rFonts w:asciiTheme="minorHAnsi" w:hAnsiTheme="minorHAnsi"/>
          <w:sz w:val="22"/>
        </w:rPr>
      </w:pPr>
      <w:r w:rsidRPr="00D019F4">
        <w:rPr>
          <w:rFonts w:asciiTheme="minorHAnsi" w:hAnsiTheme="minorHAnsi"/>
          <w:b w:val="0"/>
          <w:sz w:val="22"/>
        </w:rPr>
        <w:t xml:space="preserve">4. </w:t>
      </w:r>
      <w:r w:rsidRPr="00D019F4">
        <w:rPr>
          <w:rFonts w:asciiTheme="minorHAnsi" w:hAnsiTheme="minorHAnsi"/>
          <w:sz w:val="22"/>
        </w:rPr>
        <w:t>pri plnení osobitného spôsobu školskej dochádzky</w:t>
      </w:r>
      <w:r w:rsidRPr="00D019F4">
        <w:rPr>
          <w:rFonts w:asciiTheme="minorHAnsi" w:hAnsiTheme="minorHAnsi"/>
          <w:b w:val="0"/>
          <w:sz w:val="22"/>
        </w:rPr>
        <w:t xml:space="preserve"> </w:t>
      </w:r>
    </w:p>
    <w:p w:rsidR="009A5C1F" w:rsidRPr="00D019F4" w:rsidRDefault="00885D8C" w:rsidP="00D019F4">
      <w:pPr>
        <w:spacing w:after="0" w:line="240" w:lineRule="auto"/>
        <w:ind w:left="-29" w:right="-27" w:firstLine="0"/>
        <w:rPr>
          <w:rFonts w:asciiTheme="minorHAnsi" w:hAnsiTheme="minorHAnsi"/>
          <w:sz w:val="22"/>
        </w:rPr>
      </w:pPr>
      <w:r w:rsidRPr="00D019F4">
        <w:rPr>
          <w:rFonts w:asciiTheme="minorHAnsi" w:hAnsiTheme="minorHAnsi"/>
          <w:sz w:val="22"/>
        </w:rPr>
        <w:t xml:space="preserve">5. </w:t>
      </w:r>
      <w:r w:rsidRPr="00D019F4">
        <w:rPr>
          <w:rFonts w:asciiTheme="minorHAnsi" w:hAnsiTheme="minorHAnsi"/>
          <w:b/>
          <w:sz w:val="22"/>
        </w:rPr>
        <w:t>ak vykonáva opravné skúšky</w:t>
      </w:r>
      <w:r w:rsidRPr="00D019F4">
        <w:rPr>
          <w:rFonts w:asciiTheme="minorHAnsi" w:hAnsiTheme="minorHAnsi"/>
          <w:sz w:val="22"/>
        </w:rPr>
        <w:t xml:space="preserve"> </w:t>
      </w:r>
      <w:r w:rsidRPr="00D019F4">
        <w:rPr>
          <w:rFonts w:asciiTheme="minorHAnsi" w:hAnsiTheme="minorHAnsi"/>
          <w:b/>
          <w:sz w:val="22"/>
        </w:rPr>
        <w:t>-</w:t>
      </w:r>
      <w:r w:rsidRPr="00D019F4">
        <w:rPr>
          <w:rFonts w:asciiTheme="minorHAnsi" w:hAnsiTheme="minorHAnsi"/>
          <w:sz w:val="22"/>
        </w:rPr>
        <w:t xml:space="preserve">  podľa § 57 ods. 1, písmeno e  </w:t>
      </w:r>
    </w:p>
    <w:p w:rsidR="009A5C1F" w:rsidRPr="00D019F4" w:rsidRDefault="00885D8C" w:rsidP="00D019F4">
      <w:pPr>
        <w:spacing w:after="0" w:line="240" w:lineRule="auto"/>
        <w:ind w:left="-29" w:right="-27" w:firstLine="0"/>
        <w:rPr>
          <w:rFonts w:asciiTheme="minorHAnsi" w:hAnsiTheme="minorHAnsi"/>
          <w:sz w:val="22"/>
        </w:rPr>
      </w:pPr>
      <w:r w:rsidRPr="00D019F4">
        <w:rPr>
          <w:rFonts w:asciiTheme="minorHAnsi" w:hAnsiTheme="minorHAnsi"/>
          <w:sz w:val="22"/>
        </w:rPr>
        <w:t xml:space="preserve">(ak bol žiak klasifikovaný stupňom nedostatočný, najviac však v dvoch predmetoch)  </w:t>
      </w:r>
    </w:p>
    <w:p w:rsidR="009A5C1F" w:rsidRPr="00D019F4" w:rsidRDefault="00885D8C" w:rsidP="00D019F4">
      <w:pPr>
        <w:pStyle w:val="Nadpis2"/>
        <w:spacing w:after="0" w:line="240" w:lineRule="auto"/>
        <w:ind w:left="-29" w:right="-27" w:firstLine="0"/>
        <w:jc w:val="both"/>
        <w:rPr>
          <w:rFonts w:asciiTheme="minorHAnsi" w:hAnsiTheme="minorHAnsi"/>
          <w:sz w:val="22"/>
        </w:rPr>
      </w:pPr>
      <w:r w:rsidRPr="00D019F4">
        <w:rPr>
          <w:rFonts w:asciiTheme="minorHAnsi" w:hAnsiTheme="minorHAnsi"/>
          <w:b w:val="0"/>
          <w:sz w:val="22"/>
        </w:rPr>
        <w:t xml:space="preserve">6. </w:t>
      </w:r>
      <w:r w:rsidRPr="00D019F4">
        <w:rPr>
          <w:rFonts w:asciiTheme="minorHAnsi" w:hAnsiTheme="minorHAnsi"/>
          <w:sz w:val="22"/>
        </w:rPr>
        <w:t xml:space="preserve">ak sa preskúšanie koná na podnet riaditeľa školy </w:t>
      </w:r>
    </w:p>
    <w:p w:rsidR="009A5C1F" w:rsidRPr="00D019F4" w:rsidRDefault="00885D8C" w:rsidP="00D019F4">
      <w:pPr>
        <w:spacing w:after="0" w:line="240" w:lineRule="auto"/>
        <w:ind w:left="-29" w:right="-27" w:firstLine="0"/>
        <w:rPr>
          <w:rFonts w:asciiTheme="minorHAnsi" w:hAnsiTheme="minorHAnsi"/>
          <w:sz w:val="22"/>
        </w:rPr>
      </w:pPr>
      <w:r w:rsidRPr="00D019F4">
        <w:rPr>
          <w:rFonts w:asciiTheme="minorHAnsi" w:hAnsiTheme="minorHAnsi"/>
          <w:b/>
          <w:sz w:val="22"/>
        </w:rPr>
        <w:t xml:space="preserve"> </w:t>
      </w:r>
    </w:p>
    <w:p w:rsidR="009A5C1F" w:rsidRPr="00D019F4" w:rsidRDefault="00885D8C" w:rsidP="00D019F4">
      <w:pPr>
        <w:spacing w:after="0" w:line="240" w:lineRule="auto"/>
        <w:ind w:left="-29" w:right="-27" w:firstLine="0"/>
        <w:rPr>
          <w:rFonts w:asciiTheme="minorHAnsi" w:hAnsiTheme="minorHAnsi"/>
          <w:sz w:val="22"/>
        </w:rPr>
      </w:pPr>
      <w:r w:rsidRPr="00D019F4">
        <w:rPr>
          <w:rFonts w:asciiTheme="minorHAnsi" w:hAnsiTheme="minorHAnsi"/>
          <w:sz w:val="22"/>
        </w:rPr>
        <w:t>O možnosti vykonať komisionálnu skúšku rozhodne riaditeľ školy.</w:t>
      </w:r>
      <w:r w:rsidRPr="00D019F4">
        <w:rPr>
          <w:rFonts w:asciiTheme="minorHAnsi" w:hAnsiTheme="minorHAnsi"/>
          <w:b/>
          <w:sz w:val="22"/>
          <w:vertAlign w:val="superscript"/>
        </w:rPr>
        <w:t xml:space="preserve">  </w:t>
      </w:r>
      <w:r w:rsidRPr="00D019F4">
        <w:rPr>
          <w:rFonts w:asciiTheme="minorHAnsi" w:hAnsiTheme="minorHAnsi"/>
          <w:sz w:val="22"/>
        </w:rPr>
        <w:t>Riaditeľ školy môže povoliť prítomnosť zákonného zástupcu žiaka na jeho komisionálnom preskúšaní.</w:t>
      </w:r>
      <w:r w:rsidRPr="00D019F4">
        <w:rPr>
          <w:rFonts w:asciiTheme="minorHAnsi" w:hAnsiTheme="minorHAnsi"/>
          <w:color w:val="FF0000"/>
          <w:sz w:val="22"/>
        </w:rPr>
        <w:t xml:space="preserve"> </w:t>
      </w:r>
    </w:p>
    <w:p w:rsidR="009A5C1F" w:rsidRPr="00D019F4" w:rsidRDefault="00885D8C" w:rsidP="00D019F4">
      <w:pPr>
        <w:spacing w:after="0" w:line="240" w:lineRule="auto"/>
        <w:ind w:left="-29" w:right="-27" w:firstLine="0"/>
        <w:rPr>
          <w:rFonts w:asciiTheme="minorHAnsi" w:hAnsiTheme="minorHAnsi"/>
          <w:sz w:val="22"/>
        </w:rPr>
      </w:pPr>
      <w:r w:rsidRPr="00D019F4">
        <w:rPr>
          <w:rFonts w:asciiTheme="minorHAnsi" w:hAnsiTheme="minorHAnsi"/>
          <w:color w:val="FF0000"/>
          <w:sz w:val="22"/>
        </w:rPr>
        <w:t xml:space="preserve">      </w:t>
      </w:r>
    </w:p>
    <w:p w:rsidR="007807FA" w:rsidRDefault="00885D8C" w:rsidP="00D019F4">
      <w:pPr>
        <w:pStyle w:val="Nadpis2"/>
        <w:spacing w:after="0" w:line="240" w:lineRule="auto"/>
        <w:ind w:left="-29" w:right="-27" w:firstLine="0"/>
        <w:jc w:val="both"/>
        <w:rPr>
          <w:rFonts w:asciiTheme="minorHAnsi" w:hAnsiTheme="minorHAnsi"/>
          <w:sz w:val="22"/>
        </w:rPr>
      </w:pPr>
      <w:r w:rsidRPr="00D019F4">
        <w:rPr>
          <w:rFonts w:asciiTheme="minorHAnsi" w:hAnsiTheme="minorHAnsi"/>
          <w:sz w:val="22"/>
        </w:rPr>
        <w:t xml:space="preserve">Článok 3 </w:t>
      </w:r>
    </w:p>
    <w:p w:rsidR="009A5C1F" w:rsidRPr="00D019F4" w:rsidRDefault="00885D8C" w:rsidP="00D019F4">
      <w:pPr>
        <w:pStyle w:val="Nadpis2"/>
        <w:spacing w:after="0" w:line="240" w:lineRule="auto"/>
        <w:ind w:left="-29" w:right="-27" w:firstLine="0"/>
        <w:jc w:val="both"/>
        <w:rPr>
          <w:rFonts w:asciiTheme="minorHAnsi" w:hAnsiTheme="minorHAnsi"/>
          <w:sz w:val="22"/>
        </w:rPr>
      </w:pPr>
      <w:r w:rsidRPr="00D019F4">
        <w:rPr>
          <w:rFonts w:asciiTheme="minorHAnsi" w:hAnsiTheme="minorHAnsi"/>
          <w:sz w:val="22"/>
        </w:rPr>
        <w:t xml:space="preserve">Schvaľovanie a organizácia komisionálnych skúšok </w:t>
      </w:r>
    </w:p>
    <w:p w:rsidR="009A5C1F" w:rsidRPr="00D019F4" w:rsidRDefault="00885D8C" w:rsidP="00D019F4">
      <w:pPr>
        <w:spacing w:after="0" w:line="240" w:lineRule="auto"/>
        <w:ind w:left="-29" w:right="-27" w:firstLine="0"/>
        <w:rPr>
          <w:rFonts w:asciiTheme="minorHAnsi" w:hAnsiTheme="minorHAnsi"/>
          <w:sz w:val="22"/>
        </w:rPr>
      </w:pPr>
      <w:r w:rsidRPr="00D019F4">
        <w:rPr>
          <w:rFonts w:asciiTheme="minorHAnsi" w:hAnsiTheme="minorHAnsi"/>
          <w:b/>
          <w:color w:val="FF0000"/>
          <w:sz w:val="22"/>
        </w:rPr>
        <w:t xml:space="preserve"> </w:t>
      </w:r>
    </w:p>
    <w:p w:rsidR="009A5C1F" w:rsidRPr="00D019F4" w:rsidRDefault="00885D8C" w:rsidP="00D019F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-29" w:right="-27" w:firstLine="0"/>
        <w:rPr>
          <w:rFonts w:asciiTheme="minorHAnsi" w:hAnsiTheme="minorHAnsi"/>
          <w:sz w:val="22"/>
        </w:rPr>
      </w:pPr>
      <w:r w:rsidRPr="00D019F4">
        <w:rPr>
          <w:rFonts w:asciiTheme="minorHAnsi" w:hAnsiTheme="minorHAnsi"/>
          <w:sz w:val="22"/>
        </w:rPr>
        <w:t>V prípade viac ako 30% absencie na hodinách daného predmetu, ak nie je možné žiaka  dostatočne vyskúšať a klasifikovať v riadnom termíne počas prvého polroka, termín konania komisionálnych skúšok sa stanoví tak, aby mohol byť žiak klasifikovaný spravidla najneskôr do dvoch mesiacov po skončení prvého polroka. Ak nie je mo</w:t>
      </w:r>
      <w:r w:rsidR="007807FA">
        <w:rPr>
          <w:rFonts w:asciiTheme="minorHAnsi" w:hAnsiTheme="minorHAnsi"/>
          <w:sz w:val="22"/>
        </w:rPr>
        <w:t xml:space="preserve">žné žiaka dostatočne vyskúšať </w:t>
      </w:r>
      <w:r w:rsidRPr="00D019F4">
        <w:rPr>
          <w:rFonts w:asciiTheme="minorHAnsi" w:hAnsiTheme="minorHAnsi"/>
          <w:sz w:val="22"/>
        </w:rPr>
        <w:t xml:space="preserve">a klasifikovať v riadnom termíne počas druhého polroka, termín konania komisionálnych skúšok sa stanoví tak, aby mohol byť žiak klasifikovaný spravidla v poslednom týždni augusta v dňoch určených riaditeľom školy.  </w:t>
      </w:r>
    </w:p>
    <w:p w:rsidR="009A5C1F" w:rsidRPr="00D019F4" w:rsidRDefault="00885D8C" w:rsidP="00D019F4">
      <w:pPr>
        <w:spacing w:after="0" w:line="240" w:lineRule="auto"/>
        <w:ind w:left="-29" w:right="-27" w:firstLine="0"/>
        <w:rPr>
          <w:rFonts w:asciiTheme="minorHAnsi" w:hAnsiTheme="minorHAnsi"/>
          <w:sz w:val="22"/>
        </w:rPr>
      </w:pPr>
      <w:r w:rsidRPr="00D019F4">
        <w:rPr>
          <w:rFonts w:asciiTheme="minorHAnsi" w:hAnsiTheme="minorHAnsi"/>
          <w:sz w:val="22"/>
        </w:rPr>
        <w:t>Po prepočítaní a oznámení triednym učiteľom, minimálne však 1 týždeň pred</w:t>
      </w:r>
      <w:r w:rsidR="00D019F4">
        <w:rPr>
          <w:rFonts w:asciiTheme="minorHAnsi" w:hAnsiTheme="minorHAnsi"/>
          <w:sz w:val="22"/>
        </w:rPr>
        <w:t xml:space="preserve"> záverečnou pedagogickou radou -</w:t>
      </w:r>
      <w:r w:rsidRPr="00D019F4">
        <w:rPr>
          <w:rFonts w:asciiTheme="minorHAnsi" w:hAnsiTheme="minorHAnsi"/>
          <w:sz w:val="22"/>
        </w:rPr>
        <w:t xml:space="preserve"> bude žiak, resp. jeho zákonný zástupca do 5 dní od dátumu konania záverečnej pedagogickej rady v danom klasifikačnom období informovaný o termíne a čase konania komisionálnych skúšok.   </w:t>
      </w:r>
    </w:p>
    <w:p w:rsidR="009A5C1F" w:rsidRPr="00D019F4" w:rsidRDefault="00885D8C" w:rsidP="00D019F4">
      <w:pPr>
        <w:spacing w:after="0" w:line="240" w:lineRule="auto"/>
        <w:ind w:left="-29" w:right="-27" w:firstLine="0"/>
        <w:rPr>
          <w:rFonts w:asciiTheme="minorHAnsi" w:hAnsiTheme="minorHAnsi"/>
          <w:sz w:val="22"/>
        </w:rPr>
      </w:pPr>
      <w:r w:rsidRPr="00D019F4">
        <w:rPr>
          <w:rFonts w:asciiTheme="minorHAnsi" w:hAnsiTheme="minorHAnsi"/>
          <w:sz w:val="22"/>
        </w:rPr>
        <w:lastRenderedPageBreak/>
        <w:t xml:space="preserve"> </w:t>
      </w:r>
    </w:p>
    <w:p w:rsidR="009A5C1F" w:rsidRPr="00D019F4" w:rsidRDefault="00885D8C" w:rsidP="00D019F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-29" w:right="-27" w:firstLine="0"/>
        <w:rPr>
          <w:rFonts w:asciiTheme="minorHAnsi" w:hAnsiTheme="minorHAnsi"/>
          <w:sz w:val="22"/>
        </w:rPr>
      </w:pPr>
      <w:r w:rsidRPr="00D019F4">
        <w:rPr>
          <w:rFonts w:asciiTheme="minorHAnsi" w:hAnsiTheme="minorHAnsi"/>
          <w:sz w:val="22"/>
        </w:rPr>
        <w:t xml:space="preserve">V prípade pochybnosti o správnosti klasifikácie v danom predmete zákonný zástupca žiaka na konci 1. a 2. polroka, môže do 3 pracovných dní odo dňa získania výpisu klasifikácie prospechu a správania žiaka za 1. polrok alebo  do 3 pracovných dní odo dňa vydania vysvedčenia na konci školského roka požiadať riaditeľa školy o vykonanie komisionálnej skúšky. V žiadosti uvedie konkrétny dôvod svojej nespokojnosti alebo pochybnosti, ktoré majú byť dôvodom na vykonanie komisionálnej skúšky. Ak je </w:t>
      </w:r>
      <w:r w:rsidR="007807FA">
        <w:rPr>
          <w:rFonts w:asciiTheme="minorHAnsi" w:hAnsiTheme="minorHAnsi"/>
          <w:sz w:val="22"/>
        </w:rPr>
        <w:t xml:space="preserve">vyučujúcim riaditeľ školy, </w:t>
      </w:r>
      <w:r w:rsidRPr="00D019F4">
        <w:rPr>
          <w:rFonts w:asciiTheme="minorHAnsi" w:hAnsiTheme="minorHAnsi"/>
          <w:sz w:val="22"/>
        </w:rPr>
        <w:t>o preskúšanie možno požiadať príslušný orgán miestnej štátnej správy v školstve. Riaditeľ školy uskutoční preskúšanie neodkladne najneskôr do 10 dní od vydania rozhodnutia.  Predmetový a triedny učiteľ, prípadne pedagogická rada, vychádzajúc z pedagogickej dokumentácie daného žiaka riaditeľovi školy žiadosť odporučia alebo neodporučia schváliť. Riaditeľ školy následne vydá rozhodnutie v danej veci. Komisionálne skúšky budú realizované v termíne od 3 do 10 dní po vydaní vysvedčenia (</w:t>
      </w:r>
      <w:r w:rsidR="007807FA">
        <w:rPr>
          <w:rFonts w:asciiTheme="minorHAnsi" w:hAnsiTheme="minorHAnsi"/>
          <w:sz w:val="22"/>
        </w:rPr>
        <w:t>výpisu klasifikácie prospechu</w:t>
      </w:r>
      <w:r w:rsidRPr="00D019F4">
        <w:rPr>
          <w:rFonts w:asciiTheme="minorHAnsi" w:hAnsiTheme="minorHAnsi"/>
          <w:sz w:val="22"/>
        </w:rPr>
        <w:t xml:space="preserve"> a správania žiaka) za príslušné klasifikačné obdobie.  </w:t>
      </w:r>
    </w:p>
    <w:p w:rsidR="009A5C1F" w:rsidRPr="00D019F4" w:rsidRDefault="00885D8C" w:rsidP="00D019F4">
      <w:pPr>
        <w:spacing w:after="0" w:line="240" w:lineRule="auto"/>
        <w:ind w:left="-29" w:right="-27" w:firstLine="0"/>
        <w:rPr>
          <w:rFonts w:asciiTheme="minorHAnsi" w:hAnsiTheme="minorHAnsi"/>
          <w:sz w:val="22"/>
        </w:rPr>
      </w:pPr>
      <w:r w:rsidRPr="00D019F4">
        <w:rPr>
          <w:rFonts w:asciiTheme="minorHAnsi" w:hAnsiTheme="minorHAnsi"/>
          <w:sz w:val="22"/>
        </w:rPr>
        <w:t xml:space="preserve">Preskúšať žiaka nemožno, ak bol v klasifikačnom období z tohto vyučovacieho predmetu hodnotený na základe komisionálnej skúšky. </w:t>
      </w:r>
    </w:p>
    <w:p w:rsidR="009A5C1F" w:rsidRPr="00D019F4" w:rsidRDefault="00885D8C" w:rsidP="00D019F4">
      <w:pPr>
        <w:spacing w:after="0" w:line="240" w:lineRule="auto"/>
        <w:ind w:left="-29" w:right="-27" w:firstLine="0"/>
        <w:rPr>
          <w:rFonts w:asciiTheme="minorHAnsi" w:hAnsiTheme="minorHAnsi"/>
          <w:sz w:val="22"/>
        </w:rPr>
      </w:pPr>
      <w:r w:rsidRPr="00D019F4">
        <w:rPr>
          <w:rFonts w:asciiTheme="minorHAnsi" w:hAnsiTheme="minorHAnsi"/>
          <w:sz w:val="22"/>
        </w:rPr>
        <w:t xml:space="preserve"> </w:t>
      </w:r>
    </w:p>
    <w:p w:rsidR="009A5C1F" w:rsidRPr="00D019F4" w:rsidRDefault="00885D8C" w:rsidP="00D019F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-29" w:right="-27" w:firstLine="0"/>
        <w:rPr>
          <w:rFonts w:asciiTheme="minorHAnsi" w:hAnsiTheme="minorHAnsi"/>
          <w:sz w:val="22"/>
        </w:rPr>
      </w:pPr>
      <w:r w:rsidRPr="00D019F4">
        <w:rPr>
          <w:rFonts w:asciiTheme="minorHAnsi" w:hAnsiTheme="minorHAnsi"/>
          <w:sz w:val="22"/>
        </w:rPr>
        <w:t>Žiak, ktorý vykonáva osobitný spôsob plnenia školskej dochádzky podľa § 23 písm. b) (vzdelávanie v školách mimo územia Slovenskej republiky) môže na základe žiadosti zákonného zástupcu žiaka alebo žiadosti plnoletého žiaka v</w:t>
      </w:r>
      <w:r w:rsidR="007807FA">
        <w:rPr>
          <w:rFonts w:asciiTheme="minorHAnsi" w:hAnsiTheme="minorHAnsi"/>
          <w:sz w:val="22"/>
        </w:rPr>
        <w:t xml:space="preserve">ykonať komisionálne skúšky. </w:t>
      </w:r>
      <w:r w:rsidRPr="00D019F4">
        <w:rPr>
          <w:rFonts w:asciiTheme="minorHAnsi" w:hAnsiTheme="minorHAnsi"/>
          <w:sz w:val="22"/>
        </w:rPr>
        <w:t xml:space="preserve">V žiadosti zákonný zástupca žiaka alebo plnoletý žiak uvedie ročníky, za ktoré sa majú komisionálne skúšky vykonať. Termín, obsah a rozsah komisionálnych skúšok určí riaditeľ školy, v ktorej sa majú komisionálne skúšky vykonať,  najneskôr 15 dní pred ich konaním.  </w:t>
      </w:r>
    </w:p>
    <w:p w:rsidR="009A5C1F" w:rsidRPr="00D019F4" w:rsidRDefault="00885D8C" w:rsidP="00D019F4">
      <w:pPr>
        <w:spacing w:after="0" w:line="240" w:lineRule="auto"/>
        <w:ind w:left="-29" w:right="-27" w:firstLine="0"/>
        <w:rPr>
          <w:rFonts w:asciiTheme="minorHAnsi" w:hAnsiTheme="minorHAnsi"/>
          <w:sz w:val="22"/>
        </w:rPr>
      </w:pPr>
      <w:r w:rsidRPr="00D019F4">
        <w:rPr>
          <w:rFonts w:asciiTheme="minorHAnsi" w:hAnsiTheme="minorHAnsi"/>
          <w:sz w:val="22"/>
        </w:rPr>
        <w:t xml:space="preserve">Na základe výsledkov komisionálnych skúšok vydá škola žiakovi vysvedčenie. </w:t>
      </w:r>
    </w:p>
    <w:p w:rsidR="009A5C1F" w:rsidRPr="00D019F4" w:rsidRDefault="007807FA" w:rsidP="00D019F4">
      <w:pPr>
        <w:spacing w:after="0" w:line="240" w:lineRule="auto"/>
        <w:ind w:left="-29" w:right="-27"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</w:t>
      </w:r>
      <w:r w:rsidRPr="007807FA">
        <w:rPr>
          <w:rFonts w:asciiTheme="minorHAnsi" w:hAnsiTheme="minorHAnsi"/>
          <w:sz w:val="22"/>
        </w:rPr>
        <w:t xml:space="preserve">ákonný zástupca žiaka alebo plnoletý </w:t>
      </w:r>
      <w:r>
        <w:rPr>
          <w:rFonts w:asciiTheme="minorHAnsi" w:hAnsiTheme="minorHAnsi"/>
          <w:sz w:val="22"/>
        </w:rPr>
        <w:t>ž</w:t>
      </w:r>
      <w:r w:rsidR="00885D8C" w:rsidRPr="00D019F4">
        <w:rPr>
          <w:rFonts w:asciiTheme="minorHAnsi" w:hAnsiTheme="minorHAnsi"/>
          <w:sz w:val="22"/>
        </w:rPr>
        <w:t xml:space="preserve">iak, ktorý nepožiadal o vykonanie komisionálnych skúšok, vykoná komisionálne skúšky po ukončení osobitného spôsobu plnenia školskej dochádzky. Podľa výsledkov komisionálnych skúšok riaditeľ školy zaradí žiaka do príslušného ročníka. </w:t>
      </w:r>
    </w:p>
    <w:p w:rsidR="009A5C1F" w:rsidRPr="00D019F4" w:rsidRDefault="00885D8C" w:rsidP="00D019F4">
      <w:pPr>
        <w:spacing w:after="0" w:line="240" w:lineRule="auto"/>
        <w:ind w:left="-29" w:right="-27" w:firstLine="0"/>
        <w:rPr>
          <w:rFonts w:asciiTheme="minorHAnsi" w:hAnsiTheme="minorHAnsi"/>
          <w:sz w:val="22"/>
        </w:rPr>
      </w:pPr>
      <w:r w:rsidRPr="00D019F4">
        <w:rPr>
          <w:rFonts w:asciiTheme="minorHAnsi" w:hAnsiTheme="minorHAnsi"/>
          <w:sz w:val="22"/>
        </w:rPr>
        <w:t xml:space="preserve">Žiak môže zo závažných dôvodov, najmä sťaženej dostupnosti ku kmeňovej škole, vykonať skúšku aj na inej škole v Slovenskej republike, a to po dohode zákonného zástupcu žiaka alebo plnoletého žiaka s riaditeľom kmeňovej školy a riaditeľom školy, v ktorej sa má skúška vykonať. </w:t>
      </w:r>
    </w:p>
    <w:p w:rsidR="009A5C1F" w:rsidRPr="00D019F4" w:rsidRDefault="00885D8C" w:rsidP="00D019F4">
      <w:pPr>
        <w:spacing w:after="0" w:line="240" w:lineRule="auto"/>
        <w:ind w:left="-29" w:right="-27" w:firstLine="0"/>
        <w:rPr>
          <w:rFonts w:asciiTheme="minorHAnsi" w:hAnsiTheme="minorHAnsi"/>
          <w:sz w:val="22"/>
        </w:rPr>
      </w:pPr>
      <w:r w:rsidRPr="00D019F4">
        <w:rPr>
          <w:rFonts w:asciiTheme="minorHAnsi" w:hAnsiTheme="minorHAnsi"/>
          <w:sz w:val="22"/>
        </w:rPr>
        <w:t xml:space="preserve"> </w:t>
      </w:r>
    </w:p>
    <w:p w:rsidR="009A5C1F" w:rsidRPr="00D019F4" w:rsidRDefault="00885D8C" w:rsidP="00D019F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-29" w:right="-27" w:firstLine="0"/>
        <w:rPr>
          <w:rFonts w:asciiTheme="minorHAnsi" w:hAnsiTheme="minorHAnsi"/>
          <w:sz w:val="22"/>
        </w:rPr>
      </w:pPr>
      <w:r w:rsidRPr="00D019F4">
        <w:rPr>
          <w:rFonts w:asciiTheme="minorHAnsi" w:hAnsiTheme="minorHAnsi"/>
          <w:sz w:val="22"/>
        </w:rPr>
        <w:t>Žiak, ktorý má na konci druhého polroka hodnotenie nedostatočný najviac z dvoch povinných vyučovacích predmetov, môže na základe rozho</w:t>
      </w:r>
      <w:r w:rsidR="00D019F4">
        <w:rPr>
          <w:rFonts w:asciiTheme="minorHAnsi" w:hAnsiTheme="minorHAnsi"/>
          <w:sz w:val="22"/>
        </w:rPr>
        <w:t xml:space="preserve">dnutia riaditeľa školy vykonať </w:t>
      </w:r>
      <w:r w:rsidRPr="00D019F4">
        <w:rPr>
          <w:rFonts w:asciiTheme="minorHAnsi" w:hAnsiTheme="minorHAnsi"/>
          <w:sz w:val="22"/>
        </w:rPr>
        <w:t xml:space="preserve">z týchto predmetov opravnú skúšku. Opravnú skúšku môže vykonať aj žiak, ktorého prospech na konci prvého polroka je nedostatočný najviac z dvoch povinných vyučovacích predmetov, ktoré sa vyučujú len v prvom polroku. Termín opravných skúšok určí riaditeľ školy tak, aby sa opravné skúšky:  </w:t>
      </w:r>
    </w:p>
    <w:p w:rsidR="009A5C1F" w:rsidRPr="00D019F4" w:rsidRDefault="00885D8C" w:rsidP="00D019F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29" w:right="-27" w:firstLine="0"/>
        <w:rPr>
          <w:rFonts w:asciiTheme="minorHAnsi" w:hAnsiTheme="minorHAnsi"/>
          <w:sz w:val="22"/>
        </w:rPr>
      </w:pPr>
      <w:r w:rsidRPr="00D019F4">
        <w:rPr>
          <w:rFonts w:asciiTheme="minorHAnsi" w:hAnsiTheme="minorHAnsi"/>
          <w:sz w:val="22"/>
        </w:rPr>
        <w:t xml:space="preserve">pri klasifikácii za druhý polrok vykonali najneskôr do 31. augusta. Žiakovi, ktorý zo  závažných dôvodov nemôže prísť vykonať opravnú skúšku v určenom termíne, možno  povoliť vykonanie opravnej skúšky najneskôr do 15. septembra  </w:t>
      </w:r>
    </w:p>
    <w:p w:rsidR="009A5C1F" w:rsidRPr="00D019F4" w:rsidRDefault="00885D8C" w:rsidP="00D019F4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29" w:right="-27" w:firstLine="0"/>
        <w:rPr>
          <w:rFonts w:asciiTheme="minorHAnsi" w:hAnsiTheme="minorHAnsi"/>
          <w:sz w:val="22"/>
        </w:rPr>
      </w:pPr>
      <w:r w:rsidRPr="00D019F4">
        <w:rPr>
          <w:rFonts w:asciiTheme="minorHAnsi" w:hAnsiTheme="minorHAnsi"/>
          <w:sz w:val="22"/>
        </w:rPr>
        <w:t xml:space="preserve">za predmety vyučované iba v prvom polroku vykonali najneskôr do klasifikačnej porady za druhý polrok </w:t>
      </w:r>
    </w:p>
    <w:p w:rsidR="009A5C1F" w:rsidRPr="00D019F4" w:rsidRDefault="00885D8C" w:rsidP="00D019F4">
      <w:pPr>
        <w:spacing w:after="0" w:line="240" w:lineRule="auto"/>
        <w:ind w:left="-29" w:right="-27" w:firstLine="0"/>
        <w:rPr>
          <w:rFonts w:asciiTheme="minorHAnsi" w:hAnsiTheme="minorHAnsi"/>
          <w:sz w:val="22"/>
        </w:rPr>
      </w:pPr>
      <w:r w:rsidRPr="00D019F4">
        <w:rPr>
          <w:rFonts w:asciiTheme="minorHAnsi" w:hAnsiTheme="minorHAnsi"/>
          <w:sz w:val="22"/>
        </w:rPr>
        <w:t xml:space="preserve"> </w:t>
      </w:r>
    </w:p>
    <w:p w:rsidR="009A5C1F" w:rsidRPr="00D019F4" w:rsidRDefault="00885D8C" w:rsidP="007807F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-29" w:right="-27" w:firstLine="0"/>
        <w:rPr>
          <w:rFonts w:asciiTheme="minorHAnsi" w:hAnsiTheme="minorHAnsi"/>
          <w:sz w:val="22"/>
        </w:rPr>
      </w:pPr>
      <w:r w:rsidRPr="00D019F4">
        <w:rPr>
          <w:rFonts w:asciiTheme="minorHAnsi" w:hAnsiTheme="minorHAnsi"/>
          <w:sz w:val="22"/>
        </w:rPr>
        <w:t xml:space="preserve">V prípade, že sa komisionálne skúšky konajú na podnet riaditeľa školy, sú vždy prerokované s poradnými orgánmi, daným žiakom, resp. jeho zákonným zástupcom a budú vykonané od 3 do 10 dní po vydaní vysvedčenia za príslušné klasifikačné obdobie.  </w:t>
      </w:r>
    </w:p>
    <w:p w:rsidR="009A5C1F" w:rsidRPr="00D019F4" w:rsidRDefault="00885D8C" w:rsidP="00D019F4">
      <w:pPr>
        <w:spacing w:after="0" w:line="240" w:lineRule="auto"/>
        <w:ind w:left="-29" w:right="-27" w:firstLine="0"/>
        <w:rPr>
          <w:rFonts w:asciiTheme="minorHAnsi" w:hAnsiTheme="minorHAnsi"/>
          <w:sz w:val="22"/>
        </w:rPr>
      </w:pPr>
      <w:r w:rsidRPr="00D019F4">
        <w:rPr>
          <w:rFonts w:asciiTheme="minorHAnsi" w:hAnsiTheme="minorHAnsi"/>
          <w:sz w:val="22"/>
        </w:rPr>
        <w:t xml:space="preserve"> </w:t>
      </w:r>
    </w:p>
    <w:p w:rsidR="009A5C1F" w:rsidRPr="00D019F4" w:rsidRDefault="00885D8C" w:rsidP="007807F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-29" w:right="-27" w:firstLine="0"/>
        <w:rPr>
          <w:rFonts w:asciiTheme="minorHAnsi" w:hAnsiTheme="minorHAnsi"/>
          <w:sz w:val="22"/>
        </w:rPr>
      </w:pPr>
      <w:r w:rsidRPr="00D019F4">
        <w:rPr>
          <w:rFonts w:asciiTheme="minorHAnsi" w:hAnsiTheme="minorHAnsi"/>
          <w:sz w:val="22"/>
        </w:rPr>
        <w:t>Skúšobná komisia pozostáva z minimálne 3 členov, ktorými sú:</w:t>
      </w:r>
      <w:r w:rsidR="007807FA">
        <w:rPr>
          <w:rFonts w:asciiTheme="minorHAnsi" w:hAnsiTheme="minorHAnsi"/>
          <w:sz w:val="22"/>
        </w:rPr>
        <w:t xml:space="preserve"> skúšajúci, prísediaci </w:t>
      </w:r>
      <w:r w:rsidRPr="00D019F4">
        <w:rPr>
          <w:rFonts w:asciiTheme="minorHAnsi" w:hAnsiTheme="minorHAnsi"/>
          <w:sz w:val="22"/>
        </w:rPr>
        <w:t xml:space="preserve">a predseda (všetko pedagogickí zamestnanci školy); skúšobnú komisiu menuje riaditeľ školy.  </w:t>
      </w:r>
    </w:p>
    <w:p w:rsidR="009A5C1F" w:rsidRPr="00D019F4" w:rsidRDefault="00885D8C" w:rsidP="00D019F4">
      <w:pPr>
        <w:spacing w:after="0" w:line="240" w:lineRule="auto"/>
        <w:ind w:left="-29" w:right="-27" w:firstLine="0"/>
        <w:rPr>
          <w:rFonts w:asciiTheme="minorHAnsi" w:hAnsiTheme="minorHAnsi"/>
          <w:sz w:val="22"/>
        </w:rPr>
      </w:pPr>
      <w:r w:rsidRPr="00D019F4">
        <w:rPr>
          <w:rFonts w:asciiTheme="minorHAnsi" w:hAnsiTheme="minorHAnsi"/>
          <w:sz w:val="22"/>
        </w:rPr>
        <w:t xml:space="preserve"> </w:t>
      </w:r>
    </w:p>
    <w:p w:rsidR="009A5C1F" w:rsidRPr="00D019F4" w:rsidRDefault="00885D8C" w:rsidP="007807F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-29" w:right="-27" w:firstLine="0"/>
        <w:rPr>
          <w:rFonts w:asciiTheme="minorHAnsi" w:hAnsiTheme="minorHAnsi"/>
          <w:sz w:val="22"/>
        </w:rPr>
      </w:pPr>
      <w:r w:rsidRPr="00D019F4">
        <w:rPr>
          <w:rFonts w:asciiTheme="minorHAnsi" w:hAnsiTheme="minorHAnsi"/>
          <w:sz w:val="22"/>
        </w:rPr>
        <w:t>Výsledok komisionálnej skúšky je žiakovi, resp. jeho</w:t>
      </w:r>
      <w:r w:rsidR="007807FA">
        <w:rPr>
          <w:rFonts w:asciiTheme="minorHAnsi" w:hAnsiTheme="minorHAnsi"/>
          <w:sz w:val="22"/>
        </w:rPr>
        <w:t xml:space="preserve"> zákonnému zástupcovi oznámený </w:t>
      </w:r>
      <w:r w:rsidRPr="00D019F4">
        <w:rPr>
          <w:rFonts w:asciiTheme="minorHAnsi" w:hAnsiTheme="minorHAnsi"/>
          <w:sz w:val="22"/>
        </w:rPr>
        <w:t xml:space="preserve">v deň konania skúšky.  </w:t>
      </w:r>
    </w:p>
    <w:p w:rsidR="009A5C1F" w:rsidRPr="00D019F4" w:rsidRDefault="00885D8C" w:rsidP="00D019F4">
      <w:pPr>
        <w:spacing w:after="0" w:line="240" w:lineRule="auto"/>
        <w:ind w:left="-29" w:right="-27" w:firstLine="0"/>
        <w:rPr>
          <w:rFonts w:asciiTheme="minorHAnsi" w:hAnsiTheme="minorHAnsi"/>
          <w:sz w:val="22"/>
        </w:rPr>
      </w:pPr>
      <w:r w:rsidRPr="00D019F4">
        <w:rPr>
          <w:rFonts w:asciiTheme="minorHAnsi" w:hAnsiTheme="minorHAnsi"/>
          <w:sz w:val="22"/>
        </w:rPr>
        <w:t xml:space="preserve"> </w:t>
      </w:r>
    </w:p>
    <w:p w:rsidR="009A5C1F" w:rsidRPr="00D019F4" w:rsidRDefault="00885D8C" w:rsidP="007807F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-29" w:right="-27" w:firstLine="0"/>
        <w:rPr>
          <w:rFonts w:asciiTheme="minorHAnsi" w:hAnsiTheme="minorHAnsi"/>
          <w:sz w:val="22"/>
        </w:rPr>
      </w:pPr>
      <w:r w:rsidRPr="00D019F4">
        <w:rPr>
          <w:rFonts w:asciiTheme="minorHAnsi" w:hAnsiTheme="minorHAnsi"/>
          <w:sz w:val="22"/>
        </w:rPr>
        <w:t xml:space="preserve">Výsledok komisionálnej skúšky je konečný.  </w:t>
      </w:r>
    </w:p>
    <w:p w:rsidR="009A5C1F" w:rsidRPr="00D019F4" w:rsidRDefault="00885D8C" w:rsidP="00D019F4">
      <w:pPr>
        <w:spacing w:after="0" w:line="240" w:lineRule="auto"/>
        <w:ind w:left="-29" w:right="-27" w:firstLine="0"/>
        <w:rPr>
          <w:rFonts w:asciiTheme="minorHAnsi" w:hAnsiTheme="minorHAnsi"/>
          <w:sz w:val="22"/>
        </w:rPr>
      </w:pPr>
      <w:r w:rsidRPr="00D019F4">
        <w:rPr>
          <w:rFonts w:asciiTheme="minorHAnsi" w:hAnsiTheme="minorHAnsi"/>
          <w:sz w:val="22"/>
        </w:rPr>
        <w:lastRenderedPageBreak/>
        <w:t xml:space="preserve"> </w:t>
      </w:r>
    </w:p>
    <w:p w:rsidR="009A5C1F" w:rsidRPr="00D019F4" w:rsidRDefault="00885D8C" w:rsidP="007807F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-29" w:right="-27" w:firstLine="0"/>
        <w:rPr>
          <w:rFonts w:asciiTheme="minorHAnsi" w:hAnsiTheme="minorHAnsi"/>
          <w:sz w:val="22"/>
        </w:rPr>
      </w:pPr>
      <w:r w:rsidRPr="00D019F4">
        <w:rPr>
          <w:rFonts w:asciiTheme="minorHAnsi" w:hAnsiTheme="minorHAnsi"/>
          <w:sz w:val="22"/>
        </w:rPr>
        <w:t xml:space="preserve">Súčasťou komisionálnej skúšky je táto pedagogická dokumentácia:  </w:t>
      </w:r>
    </w:p>
    <w:p w:rsidR="009A5C1F" w:rsidRPr="00D019F4" w:rsidRDefault="00885D8C" w:rsidP="007807F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-29" w:right="-27" w:firstLine="0"/>
        <w:rPr>
          <w:rFonts w:asciiTheme="minorHAnsi" w:hAnsiTheme="minorHAnsi"/>
          <w:sz w:val="22"/>
        </w:rPr>
      </w:pPr>
      <w:r w:rsidRPr="00D019F4">
        <w:rPr>
          <w:rFonts w:asciiTheme="minorHAnsi" w:hAnsiTheme="minorHAnsi"/>
          <w:sz w:val="22"/>
        </w:rPr>
        <w:t xml:space="preserve">žiadosť o komisionálne preskúšanie (v prípade nespokojnosti...)  </w:t>
      </w:r>
    </w:p>
    <w:p w:rsidR="009A5C1F" w:rsidRPr="00D019F4" w:rsidRDefault="00885D8C" w:rsidP="007807F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-29" w:right="-27" w:firstLine="0"/>
        <w:rPr>
          <w:rFonts w:asciiTheme="minorHAnsi" w:hAnsiTheme="minorHAnsi"/>
          <w:sz w:val="22"/>
        </w:rPr>
      </w:pPr>
      <w:r w:rsidRPr="00D019F4">
        <w:rPr>
          <w:rFonts w:asciiTheme="minorHAnsi" w:hAnsiTheme="minorHAnsi"/>
          <w:sz w:val="22"/>
        </w:rPr>
        <w:t xml:space="preserve">rozhodnutie riaditeľa školy   </w:t>
      </w:r>
    </w:p>
    <w:p w:rsidR="009A5C1F" w:rsidRPr="00D019F4" w:rsidRDefault="00885D8C" w:rsidP="007807F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-29" w:right="-27" w:firstLine="0"/>
        <w:rPr>
          <w:rFonts w:asciiTheme="minorHAnsi" w:hAnsiTheme="minorHAnsi"/>
          <w:sz w:val="22"/>
        </w:rPr>
      </w:pPr>
      <w:r w:rsidRPr="00D019F4">
        <w:rPr>
          <w:rFonts w:asciiTheme="minorHAnsi" w:hAnsiTheme="minorHAnsi"/>
          <w:sz w:val="22"/>
        </w:rPr>
        <w:t xml:space="preserve">protokol o vykonaní komisionálnej skúšky  </w:t>
      </w:r>
    </w:p>
    <w:p w:rsidR="009A5C1F" w:rsidRPr="00D019F4" w:rsidRDefault="00885D8C" w:rsidP="007807F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-29" w:right="-27" w:firstLine="0"/>
        <w:rPr>
          <w:rFonts w:asciiTheme="minorHAnsi" w:hAnsiTheme="minorHAnsi"/>
          <w:sz w:val="22"/>
        </w:rPr>
      </w:pPr>
      <w:r w:rsidRPr="00D019F4">
        <w:rPr>
          <w:rFonts w:asciiTheme="minorHAnsi" w:hAnsiTheme="minorHAnsi"/>
          <w:sz w:val="22"/>
        </w:rPr>
        <w:t xml:space="preserve">zloženie skúšobnej komisie  </w:t>
      </w:r>
    </w:p>
    <w:p w:rsidR="009A5C1F" w:rsidRPr="00D019F4" w:rsidRDefault="00885D8C" w:rsidP="007807F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-29" w:right="-27" w:firstLine="0"/>
        <w:rPr>
          <w:rFonts w:asciiTheme="minorHAnsi" w:hAnsiTheme="minorHAnsi"/>
          <w:sz w:val="22"/>
        </w:rPr>
      </w:pPr>
      <w:r w:rsidRPr="00D019F4">
        <w:rPr>
          <w:rFonts w:asciiTheme="minorHAnsi" w:hAnsiTheme="minorHAnsi"/>
          <w:sz w:val="22"/>
        </w:rPr>
        <w:t xml:space="preserve">zadanie úloh /otázok  </w:t>
      </w:r>
    </w:p>
    <w:p w:rsidR="009A5C1F" w:rsidRPr="00D019F4" w:rsidRDefault="00885D8C" w:rsidP="007807FA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-29" w:right="-27" w:firstLine="0"/>
        <w:rPr>
          <w:rFonts w:asciiTheme="minorHAnsi" w:hAnsiTheme="minorHAnsi"/>
          <w:sz w:val="22"/>
        </w:rPr>
      </w:pPr>
      <w:r w:rsidRPr="00D019F4">
        <w:rPr>
          <w:rFonts w:asciiTheme="minorHAnsi" w:hAnsiTheme="minorHAnsi"/>
          <w:sz w:val="22"/>
        </w:rPr>
        <w:t xml:space="preserve">vypracovanie písomných úloh (žiak)  </w:t>
      </w:r>
    </w:p>
    <w:p w:rsidR="009A5C1F" w:rsidRPr="007807FA" w:rsidRDefault="00885D8C" w:rsidP="007807FA">
      <w:pPr>
        <w:pStyle w:val="Odsekzoznamu"/>
        <w:numPr>
          <w:ilvl w:val="0"/>
          <w:numId w:val="8"/>
        </w:numPr>
        <w:spacing w:after="0" w:line="240" w:lineRule="auto"/>
        <w:ind w:left="284" w:right="-27" w:hanging="284"/>
        <w:rPr>
          <w:rFonts w:asciiTheme="minorHAnsi" w:hAnsiTheme="minorHAnsi"/>
          <w:sz w:val="22"/>
        </w:rPr>
      </w:pPr>
      <w:r w:rsidRPr="007807FA">
        <w:rPr>
          <w:rFonts w:asciiTheme="minorHAnsi" w:hAnsiTheme="minorHAnsi"/>
          <w:sz w:val="22"/>
        </w:rPr>
        <w:t xml:space="preserve">písomná informácia vyučujúceho a triedneho učiteľa o nemožnosti hodnotiť žiaka v riadnom termíne s odôvodnením (ak je žiak skúšaný v náhradnom termíne)  </w:t>
      </w:r>
    </w:p>
    <w:p w:rsidR="009A5C1F" w:rsidRPr="00D019F4" w:rsidRDefault="00885D8C" w:rsidP="00D019F4">
      <w:pPr>
        <w:spacing w:after="0" w:line="240" w:lineRule="auto"/>
        <w:ind w:left="-29" w:right="-27" w:firstLine="0"/>
        <w:rPr>
          <w:rFonts w:asciiTheme="minorHAnsi" w:hAnsiTheme="minorHAnsi"/>
          <w:sz w:val="22"/>
        </w:rPr>
      </w:pPr>
      <w:r w:rsidRPr="00D019F4">
        <w:rPr>
          <w:rFonts w:asciiTheme="minorHAnsi" w:hAnsiTheme="minorHAnsi"/>
          <w:sz w:val="22"/>
        </w:rPr>
        <w:t xml:space="preserve"> </w:t>
      </w:r>
    </w:p>
    <w:p w:rsidR="009A5C1F" w:rsidRPr="007807FA" w:rsidRDefault="007807FA" w:rsidP="00D019F4">
      <w:pPr>
        <w:spacing w:after="0" w:line="240" w:lineRule="auto"/>
        <w:ind w:left="-29" w:right="-27" w:firstLine="0"/>
        <w:rPr>
          <w:rFonts w:asciiTheme="minorHAnsi" w:hAnsiTheme="minorHAnsi"/>
          <w:b/>
          <w:sz w:val="22"/>
        </w:rPr>
      </w:pPr>
      <w:r w:rsidRPr="007807FA">
        <w:rPr>
          <w:rFonts w:asciiTheme="minorHAnsi" w:hAnsiTheme="minorHAnsi"/>
          <w:sz w:val="22"/>
        </w:rPr>
        <w:t>10.</w:t>
      </w:r>
      <w:r>
        <w:rPr>
          <w:rFonts w:asciiTheme="minorHAnsi" w:hAnsiTheme="minorHAnsi"/>
          <w:b/>
          <w:sz w:val="22"/>
        </w:rPr>
        <w:t xml:space="preserve">  Ak sa žiak </w:t>
      </w:r>
      <w:r w:rsidR="00885D8C" w:rsidRPr="007807FA">
        <w:rPr>
          <w:rFonts w:asciiTheme="minorHAnsi" w:hAnsiTheme="minorHAnsi"/>
          <w:b/>
          <w:sz w:val="22"/>
        </w:rPr>
        <w:t xml:space="preserve">z mimoriadne závažných dôvodov nemôže zúčastniť na komisionálnej skúške v stanovenom termíne, je povinný žiak alebo zákonný zástupca najneskôr v deň termínu konania skúšky doručiť na školu ospravedlnenie. Ak sa tak nestane,  bude žiak v danom predmete hodnotený stupňom nedostatočný.  </w:t>
      </w:r>
    </w:p>
    <w:p w:rsidR="009A5C1F" w:rsidRPr="00D019F4" w:rsidRDefault="00885D8C" w:rsidP="00D019F4">
      <w:pPr>
        <w:spacing w:after="0" w:line="240" w:lineRule="auto"/>
        <w:ind w:left="-29" w:right="-27" w:firstLine="0"/>
        <w:rPr>
          <w:rFonts w:asciiTheme="minorHAnsi" w:hAnsiTheme="minorHAnsi"/>
          <w:sz w:val="22"/>
        </w:rPr>
      </w:pPr>
      <w:r w:rsidRPr="00D019F4">
        <w:rPr>
          <w:rFonts w:asciiTheme="minorHAnsi" w:hAnsiTheme="minorHAnsi"/>
          <w:b/>
          <w:color w:val="FF0000"/>
          <w:sz w:val="22"/>
        </w:rPr>
        <w:t xml:space="preserve"> </w:t>
      </w:r>
    </w:p>
    <w:p w:rsidR="007807FA" w:rsidRDefault="00885D8C" w:rsidP="00D019F4">
      <w:pPr>
        <w:pStyle w:val="Nadpis2"/>
        <w:spacing w:after="0" w:line="240" w:lineRule="auto"/>
        <w:ind w:left="-29" w:right="-27" w:firstLine="0"/>
        <w:jc w:val="both"/>
        <w:rPr>
          <w:rFonts w:asciiTheme="minorHAnsi" w:hAnsiTheme="minorHAnsi"/>
          <w:sz w:val="22"/>
        </w:rPr>
      </w:pPr>
      <w:r w:rsidRPr="00D019F4">
        <w:rPr>
          <w:rFonts w:asciiTheme="minorHAnsi" w:hAnsiTheme="minorHAnsi"/>
          <w:sz w:val="22"/>
        </w:rPr>
        <w:t xml:space="preserve">Článok 4 </w:t>
      </w:r>
    </w:p>
    <w:p w:rsidR="009A5C1F" w:rsidRPr="00D019F4" w:rsidRDefault="00885D8C" w:rsidP="00D019F4">
      <w:pPr>
        <w:pStyle w:val="Nadpis2"/>
        <w:spacing w:after="0" w:line="240" w:lineRule="auto"/>
        <w:ind w:left="-29" w:right="-27" w:firstLine="0"/>
        <w:jc w:val="both"/>
        <w:rPr>
          <w:rFonts w:asciiTheme="minorHAnsi" w:hAnsiTheme="minorHAnsi"/>
          <w:sz w:val="22"/>
        </w:rPr>
      </w:pPr>
      <w:r w:rsidRPr="00D019F4">
        <w:rPr>
          <w:rFonts w:asciiTheme="minorHAnsi" w:hAnsiTheme="minorHAnsi"/>
          <w:sz w:val="22"/>
        </w:rPr>
        <w:t xml:space="preserve">Záverečné ustanovenia </w:t>
      </w:r>
    </w:p>
    <w:p w:rsidR="009A5C1F" w:rsidRPr="00D019F4" w:rsidRDefault="009A5C1F" w:rsidP="007807FA">
      <w:pPr>
        <w:spacing w:after="0" w:line="240" w:lineRule="auto"/>
        <w:ind w:left="-29" w:right="-27" w:firstLine="0"/>
        <w:rPr>
          <w:rFonts w:asciiTheme="minorHAnsi" w:hAnsiTheme="minorHAnsi"/>
          <w:sz w:val="22"/>
        </w:rPr>
      </w:pPr>
    </w:p>
    <w:p w:rsidR="009A5C1F" w:rsidRPr="00D019F4" w:rsidRDefault="00885D8C" w:rsidP="00D019F4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-29" w:right="-27" w:firstLine="0"/>
        <w:rPr>
          <w:rFonts w:asciiTheme="minorHAnsi" w:hAnsiTheme="minorHAnsi"/>
          <w:sz w:val="22"/>
        </w:rPr>
      </w:pPr>
      <w:r w:rsidRPr="00D019F4">
        <w:rPr>
          <w:rFonts w:asciiTheme="minorHAnsi" w:hAnsiTheme="minorHAnsi"/>
          <w:sz w:val="22"/>
        </w:rPr>
        <w:t xml:space="preserve">Smernica o komisionálnych skúškach žiakov je súčasťou vnútorných predpisov školy.   </w:t>
      </w:r>
    </w:p>
    <w:p w:rsidR="009A5C1F" w:rsidRPr="00D019F4" w:rsidRDefault="00885D8C" w:rsidP="00D019F4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-29" w:right="-27" w:firstLine="0"/>
        <w:rPr>
          <w:rFonts w:asciiTheme="minorHAnsi" w:hAnsiTheme="minorHAnsi"/>
          <w:sz w:val="22"/>
        </w:rPr>
      </w:pPr>
      <w:r w:rsidRPr="00D019F4">
        <w:rPr>
          <w:rFonts w:asciiTheme="minorHAnsi" w:hAnsiTheme="minorHAnsi"/>
          <w:sz w:val="22"/>
        </w:rPr>
        <w:t>Smernica bola preroko</w:t>
      </w:r>
      <w:r w:rsidR="007807FA">
        <w:rPr>
          <w:rFonts w:asciiTheme="minorHAnsi" w:hAnsiTheme="minorHAnsi"/>
          <w:sz w:val="22"/>
        </w:rPr>
        <w:t>vaná na pedagogickej rade dňa 28. augusta 2017</w:t>
      </w:r>
      <w:r w:rsidRPr="00D019F4">
        <w:rPr>
          <w:rFonts w:asciiTheme="minorHAnsi" w:hAnsiTheme="minorHAnsi"/>
          <w:sz w:val="22"/>
        </w:rPr>
        <w:t xml:space="preserve">.  </w:t>
      </w:r>
    </w:p>
    <w:p w:rsidR="009A5C1F" w:rsidRPr="00D019F4" w:rsidRDefault="00885D8C" w:rsidP="00D019F4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-29" w:right="-27" w:firstLine="0"/>
        <w:rPr>
          <w:rFonts w:asciiTheme="minorHAnsi" w:hAnsiTheme="minorHAnsi"/>
          <w:sz w:val="22"/>
        </w:rPr>
      </w:pPr>
      <w:r w:rsidRPr="00D019F4">
        <w:rPr>
          <w:rFonts w:asciiTheme="minorHAnsi" w:hAnsiTheme="minorHAnsi"/>
          <w:sz w:val="22"/>
        </w:rPr>
        <w:t>Smernica nad</w:t>
      </w:r>
      <w:r w:rsidR="007807FA">
        <w:rPr>
          <w:rFonts w:asciiTheme="minorHAnsi" w:hAnsiTheme="minorHAnsi"/>
          <w:sz w:val="22"/>
        </w:rPr>
        <w:t>obúda účinnosť 1. septembra 2017</w:t>
      </w:r>
      <w:r w:rsidRPr="00D019F4">
        <w:rPr>
          <w:rFonts w:asciiTheme="minorHAnsi" w:hAnsiTheme="minorHAnsi"/>
          <w:sz w:val="22"/>
        </w:rPr>
        <w:t xml:space="preserve">. </w:t>
      </w:r>
    </w:p>
    <w:p w:rsidR="009A5C1F" w:rsidRPr="00D019F4" w:rsidRDefault="00885D8C" w:rsidP="00D019F4">
      <w:pPr>
        <w:tabs>
          <w:tab w:val="left" w:pos="284"/>
        </w:tabs>
        <w:spacing w:after="0" w:line="240" w:lineRule="auto"/>
        <w:ind w:left="-29" w:right="-27" w:firstLine="0"/>
        <w:jc w:val="center"/>
        <w:rPr>
          <w:rFonts w:asciiTheme="minorHAnsi" w:hAnsiTheme="minorHAnsi"/>
          <w:sz w:val="22"/>
        </w:rPr>
      </w:pPr>
      <w:r w:rsidRPr="00D019F4">
        <w:rPr>
          <w:rFonts w:asciiTheme="minorHAnsi" w:hAnsiTheme="minorHAnsi"/>
          <w:b/>
          <w:color w:val="FF0000"/>
          <w:sz w:val="22"/>
        </w:rPr>
        <w:t xml:space="preserve"> </w:t>
      </w:r>
    </w:p>
    <w:p w:rsidR="009A5C1F" w:rsidRDefault="00885D8C">
      <w:pPr>
        <w:spacing w:after="0" w:line="259" w:lineRule="auto"/>
        <w:ind w:left="-29" w:right="-27" w:firstLine="0"/>
        <w:jc w:val="center"/>
      </w:pPr>
      <w:r>
        <w:rPr>
          <w:b/>
          <w:color w:val="FF0000"/>
        </w:rPr>
        <w:t xml:space="preserve"> </w:t>
      </w:r>
    </w:p>
    <w:p w:rsidR="009A5C1F" w:rsidRDefault="00885D8C">
      <w:pPr>
        <w:spacing w:after="96" w:line="259" w:lineRule="auto"/>
        <w:ind w:left="-29" w:right="-27" w:firstLine="0"/>
        <w:jc w:val="left"/>
      </w:pPr>
      <w:r>
        <w:rPr>
          <w:color w:val="FF0000"/>
        </w:rPr>
        <w:t xml:space="preserve"> </w:t>
      </w:r>
    </w:p>
    <w:p w:rsidR="009A5C1F" w:rsidRDefault="00885D8C">
      <w:pPr>
        <w:spacing w:after="96" w:line="259" w:lineRule="auto"/>
        <w:ind w:left="-29" w:right="-27" w:firstLine="0"/>
        <w:jc w:val="left"/>
      </w:pPr>
      <w:r>
        <w:rPr>
          <w:color w:val="FF0000"/>
        </w:rPr>
        <w:t xml:space="preserve"> </w:t>
      </w:r>
    </w:p>
    <w:p w:rsidR="009A5C1F" w:rsidRDefault="00885D8C">
      <w:pPr>
        <w:spacing w:after="96" w:line="259" w:lineRule="auto"/>
        <w:ind w:left="-29" w:right="-27" w:firstLine="0"/>
        <w:jc w:val="left"/>
      </w:pPr>
      <w:r>
        <w:rPr>
          <w:color w:val="FF0000"/>
        </w:rPr>
        <w:t xml:space="preserve"> </w:t>
      </w:r>
    </w:p>
    <w:p w:rsidR="009A5C1F" w:rsidRDefault="00885D8C">
      <w:pPr>
        <w:spacing w:after="127" w:line="259" w:lineRule="auto"/>
        <w:ind w:left="-29" w:right="-27" w:firstLine="0"/>
        <w:jc w:val="left"/>
      </w:pPr>
      <w:r>
        <w:rPr>
          <w:color w:val="FF0000"/>
        </w:rPr>
        <w:t xml:space="preserve"> </w:t>
      </w:r>
    </w:p>
    <w:p w:rsidR="009A5C1F" w:rsidRDefault="00885D8C">
      <w:pPr>
        <w:spacing w:after="0" w:line="259" w:lineRule="auto"/>
        <w:ind w:left="-29" w:right="-27" w:firstLine="0"/>
        <w:jc w:val="center"/>
      </w:pPr>
      <w:r>
        <w:rPr>
          <w:rFonts w:ascii="Cambria" w:eastAsia="Cambria" w:hAnsi="Cambria" w:cs="Cambria"/>
          <w:b/>
          <w:color w:val="FF0000"/>
          <w:sz w:val="26"/>
        </w:rPr>
        <w:t xml:space="preserve"> </w:t>
      </w:r>
    </w:p>
    <w:p w:rsidR="009A5C1F" w:rsidRDefault="00885D8C">
      <w:pPr>
        <w:spacing w:after="0" w:line="259" w:lineRule="auto"/>
        <w:ind w:left="-29" w:right="-27" w:firstLine="0"/>
        <w:jc w:val="center"/>
      </w:pPr>
      <w:r>
        <w:rPr>
          <w:rFonts w:ascii="Cambria" w:eastAsia="Cambria" w:hAnsi="Cambria" w:cs="Cambria"/>
          <w:b/>
          <w:color w:val="FF0000"/>
          <w:sz w:val="26"/>
        </w:rPr>
        <w:t xml:space="preserve"> </w:t>
      </w:r>
    </w:p>
    <w:p w:rsidR="009A5C1F" w:rsidRDefault="00885D8C">
      <w:pPr>
        <w:spacing w:after="0" w:line="259" w:lineRule="auto"/>
        <w:ind w:left="-29" w:right="-27" w:firstLine="0"/>
        <w:jc w:val="center"/>
      </w:pPr>
      <w:r>
        <w:rPr>
          <w:rFonts w:ascii="Cambria" w:eastAsia="Cambria" w:hAnsi="Cambria" w:cs="Cambria"/>
          <w:b/>
          <w:color w:val="FF0000"/>
          <w:sz w:val="26"/>
        </w:rPr>
        <w:t xml:space="preserve"> </w:t>
      </w:r>
    </w:p>
    <w:p w:rsidR="009A5C1F" w:rsidRDefault="00885D8C">
      <w:pPr>
        <w:spacing w:after="0" w:line="259" w:lineRule="auto"/>
        <w:ind w:left="-29" w:right="-27" w:firstLine="0"/>
        <w:jc w:val="center"/>
      </w:pPr>
      <w:r>
        <w:rPr>
          <w:rFonts w:ascii="Cambria" w:eastAsia="Cambria" w:hAnsi="Cambria" w:cs="Cambria"/>
          <w:b/>
          <w:color w:val="FF0000"/>
          <w:sz w:val="26"/>
        </w:rPr>
        <w:t xml:space="preserve"> </w:t>
      </w:r>
    </w:p>
    <w:p w:rsidR="009A5C1F" w:rsidRDefault="00885D8C">
      <w:pPr>
        <w:spacing w:after="0" w:line="259" w:lineRule="auto"/>
        <w:ind w:left="-29" w:right="-27" w:firstLine="0"/>
        <w:jc w:val="center"/>
      </w:pPr>
      <w:r>
        <w:rPr>
          <w:rFonts w:ascii="Cambria" w:eastAsia="Cambria" w:hAnsi="Cambria" w:cs="Cambria"/>
          <w:b/>
          <w:color w:val="FF0000"/>
          <w:sz w:val="26"/>
        </w:rPr>
        <w:t xml:space="preserve"> </w:t>
      </w:r>
    </w:p>
    <w:p w:rsidR="009A5C1F" w:rsidRDefault="00885D8C">
      <w:pPr>
        <w:spacing w:after="0" w:line="259" w:lineRule="auto"/>
        <w:ind w:left="-29" w:right="-27" w:firstLine="0"/>
        <w:jc w:val="center"/>
      </w:pPr>
      <w:r>
        <w:rPr>
          <w:rFonts w:ascii="Cambria" w:eastAsia="Cambria" w:hAnsi="Cambria" w:cs="Cambria"/>
          <w:b/>
          <w:color w:val="FF0000"/>
          <w:sz w:val="26"/>
        </w:rPr>
        <w:t xml:space="preserve"> </w:t>
      </w:r>
    </w:p>
    <w:p w:rsidR="009A5C1F" w:rsidRDefault="00885D8C">
      <w:pPr>
        <w:spacing w:after="0" w:line="259" w:lineRule="auto"/>
        <w:ind w:left="-29" w:right="-27" w:firstLine="0"/>
        <w:jc w:val="center"/>
      </w:pPr>
      <w:r>
        <w:rPr>
          <w:rFonts w:ascii="Cambria" w:eastAsia="Cambria" w:hAnsi="Cambria" w:cs="Cambria"/>
          <w:b/>
          <w:color w:val="FF0000"/>
          <w:sz w:val="26"/>
        </w:rPr>
        <w:t xml:space="preserve"> </w:t>
      </w:r>
    </w:p>
    <w:p w:rsidR="009A5C1F" w:rsidRDefault="00885D8C">
      <w:pPr>
        <w:spacing w:after="0" w:line="259" w:lineRule="auto"/>
        <w:ind w:left="-29" w:right="-27" w:firstLine="0"/>
        <w:jc w:val="center"/>
      </w:pPr>
      <w:r>
        <w:rPr>
          <w:rFonts w:ascii="Cambria" w:eastAsia="Cambria" w:hAnsi="Cambria" w:cs="Cambria"/>
          <w:b/>
          <w:color w:val="FF0000"/>
          <w:sz w:val="26"/>
        </w:rPr>
        <w:t xml:space="preserve"> </w:t>
      </w:r>
    </w:p>
    <w:p w:rsidR="009A5C1F" w:rsidRDefault="00885D8C">
      <w:pPr>
        <w:spacing w:after="0" w:line="259" w:lineRule="auto"/>
        <w:ind w:left="-29" w:right="-27" w:firstLine="0"/>
        <w:jc w:val="center"/>
      </w:pPr>
      <w:r>
        <w:rPr>
          <w:rFonts w:ascii="Cambria" w:eastAsia="Cambria" w:hAnsi="Cambria" w:cs="Cambria"/>
          <w:b/>
          <w:color w:val="FF0000"/>
          <w:sz w:val="26"/>
        </w:rPr>
        <w:t xml:space="preserve"> </w:t>
      </w:r>
    </w:p>
    <w:p w:rsidR="009A5C1F" w:rsidRDefault="00885D8C">
      <w:pPr>
        <w:spacing w:after="0" w:line="259" w:lineRule="auto"/>
        <w:ind w:left="-29" w:right="-27" w:firstLine="0"/>
        <w:jc w:val="left"/>
      </w:pPr>
      <w:r>
        <w:rPr>
          <w:color w:val="FF0000"/>
        </w:rPr>
        <w:t xml:space="preserve"> </w:t>
      </w:r>
    </w:p>
    <w:p w:rsidR="009A5C1F" w:rsidRDefault="00885D8C">
      <w:pPr>
        <w:spacing w:after="7" w:line="259" w:lineRule="auto"/>
        <w:ind w:left="-29" w:right="-27" w:firstLine="0"/>
        <w:jc w:val="left"/>
      </w:pPr>
      <w:r>
        <w:rPr>
          <w:color w:val="FF0000"/>
        </w:rPr>
        <w:t xml:space="preserve"> </w:t>
      </w:r>
    </w:p>
    <w:p w:rsidR="009A5C1F" w:rsidRDefault="00885D8C">
      <w:pPr>
        <w:spacing w:after="0" w:line="259" w:lineRule="auto"/>
        <w:ind w:left="55" w:right="0" w:firstLine="0"/>
        <w:jc w:val="center"/>
      </w:pPr>
      <w:r>
        <w:rPr>
          <w:rFonts w:ascii="Cambria" w:eastAsia="Cambria" w:hAnsi="Cambria" w:cs="Cambria"/>
          <w:b/>
          <w:color w:val="FF0000"/>
          <w:sz w:val="26"/>
        </w:rPr>
        <w:t xml:space="preserve"> </w:t>
      </w:r>
    </w:p>
    <w:sectPr w:rsidR="009A5C1F">
      <w:footerReference w:type="default" r:id="rId7"/>
      <w:pgSz w:w="11906" w:h="16838"/>
      <w:pgMar w:top="1466" w:right="1414" w:bottom="1597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E6F" w:rsidRDefault="00875E6F" w:rsidP="007807FA">
      <w:pPr>
        <w:spacing w:after="0" w:line="240" w:lineRule="auto"/>
      </w:pPr>
      <w:r>
        <w:separator/>
      </w:r>
    </w:p>
  </w:endnote>
  <w:endnote w:type="continuationSeparator" w:id="0">
    <w:p w:rsidR="00875E6F" w:rsidRDefault="00875E6F" w:rsidP="00780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489077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</w:rPr>
    </w:sdtEndPr>
    <w:sdtContent>
      <w:p w:rsidR="007807FA" w:rsidRPr="007807FA" w:rsidRDefault="007807FA">
        <w:pPr>
          <w:pStyle w:val="Pta"/>
          <w:jc w:val="right"/>
          <w:rPr>
            <w:rFonts w:asciiTheme="minorHAnsi" w:hAnsiTheme="minorHAnsi"/>
            <w:sz w:val="22"/>
          </w:rPr>
        </w:pPr>
        <w:r w:rsidRPr="007807FA">
          <w:rPr>
            <w:rFonts w:asciiTheme="minorHAnsi" w:hAnsiTheme="minorHAnsi"/>
            <w:sz w:val="22"/>
          </w:rPr>
          <w:fldChar w:fldCharType="begin"/>
        </w:r>
        <w:r w:rsidRPr="007807FA">
          <w:rPr>
            <w:rFonts w:asciiTheme="minorHAnsi" w:hAnsiTheme="minorHAnsi"/>
            <w:sz w:val="22"/>
          </w:rPr>
          <w:instrText>PAGE   \* MERGEFORMAT</w:instrText>
        </w:r>
        <w:r w:rsidRPr="007807FA">
          <w:rPr>
            <w:rFonts w:asciiTheme="minorHAnsi" w:hAnsiTheme="minorHAnsi"/>
            <w:sz w:val="22"/>
          </w:rPr>
          <w:fldChar w:fldCharType="separate"/>
        </w:r>
        <w:r w:rsidR="00760377">
          <w:rPr>
            <w:rFonts w:asciiTheme="minorHAnsi" w:hAnsiTheme="minorHAnsi"/>
            <w:noProof/>
            <w:sz w:val="22"/>
          </w:rPr>
          <w:t>4</w:t>
        </w:r>
        <w:r w:rsidRPr="007807FA">
          <w:rPr>
            <w:rFonts w:asciiTheme="minorHAnsi" w:hAnsiTheme="minorHAnsi"/>
            <w:sz w:val="22"/>
          </w:rPr>
          <w:fldChar w:fldCharType="end"/>
        </w:r>
      </w:p>
    </w:sdtContent>
  </w:sdt>
  <w:p w:rsidR="007807FA" w:rsidRDefault="007807F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E6F" w:rsidRDefault="00875E6F" w:rsidP="007807FA">
      <w:pPr>
        <w:spacing w:after="0" w:line="240" w:lineRule="auto"/>
      </w:pPr>
      <w:r>
        <w:separator/>
      </w:r>
    </w:p>
  </w:footnote>
  <w:footnote w:type="continuationSeparator" w:id="0">
    <w:p w:rsidR="00875E6F" w:rsidRDefault="00875E6F" w:rsidP="00780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F6AA8"/>
    <w:multiLevelType w:val="hybridMultilevel"/>
    <w:tmpl w:val="E40431DA"/>
    <w:lvl w:ilvl="0" w:tplc="C284FEA0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62A8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B8FC1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AC365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ACFDE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D47E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04BEC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46126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641F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DA6EE1"/>
    <w:multiLevelType w:val="hybridMultilevel"/>
    <w:tmpl w:val="0B96EABA"/>
    <w:lvl w:ilvl="0" w:tplc="6F9ABFAA">
      <w:start w:val="1"/>
      <w:numFmt w:val="decimal"/>
      <w:lvlText w:val="%1."/>
      <w:lvlJc w:val="left"/>
      <w:pPr>
        <w:ind w:left="1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DA78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EE03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5EEB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801E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C66D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9809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5452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74C1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332186"/>
    <w:multiLevelType w:val="hybridMultilevel"/>
    <w:tmpl w:val="F6D27C0E"/>
    <w:lvl w:ilvl="0" w:tplc="9D845176">
      <w:start w:val="5"/>
      <w:numFmt w:val="decimal"/>
      <w:lvlText w:val="%1."/>
      <w:lvlJc w:val="left"/>
      <w:pPr>
        <w:ind w:left="30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E4B7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CE55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848E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1C2C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3C63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EC75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C072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DA4F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127202"/>
    <w:multiLevelType w:val="hybridMultilevel"/>
    <w:tmpl w:val="30524198"/>
    <w:lvl w:ilvl="0" w:tplc="F3C8F3A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78C0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A22F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70BB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868C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26FE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4C24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8ECF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A024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280949"/>
    <w:multiLevelType w:val="hybridMultilevel"/>
    <w:tmpl w:val="B2B8D268"/>
    <w:lvl w:ilvl="0" w:tplc="7BE6A040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5" w15:restartNumberingAfterBreak="0">
    <w:nsid w:val="3A24468A"/>
    <w:multiLevelType w:val="hybridMultilevel"/>
    <w:tmpl w:val="B0BCC0EA"/>
    <w:lvl w:ilvl="0" w:tplc="7428A3D0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2C6A6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2C5DD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6A371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0272B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48965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060E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5284C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9089E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7176A9"/>
    <w:multiLevelType w:val="hybridMultilevel"/>
    <w:tmpl w:val="7A189120"/>
    <w:lvl w:ilvl="0" w:tplc="10EC74CE">
      <w:start w:val="1"/>
      <w:numFmt w:val="decimal"/>
      <w:lvlText w:val="%1."/>
      <w:lvlJc w:val="left"/>
      <w:pPr>
        <w:ind w:left="30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4E05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68DB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CEFE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8ADE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F4CA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FEBF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4C9F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16F6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6449C3"/>
    <w:multiLevelType w:val="hybridMultilevel"/>
    <w:tmpl w:val="CA74660A"/>
    <w:lvl w:ilvl="0" w:tplc="24BE118C">
      <w:start w:val="1"/>
      <w:numFmt w:val="lowerLetter"/>
      <w:lvlText w:val="%1)"/>
      <w:lvlJc w:val="left"/>
      <w:pPr>
        <w:ind w:left="1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B4E9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821C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3004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BEFA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988F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8C17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5CF5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8A78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1F"/>
    <w:rsid w:val="006F6101"/>
    <w:rsid w:val="00760377"/>
    <w:rsid w:val="007807FA"/>
    <w:rsid w:val="00875E6F"/>
    <w:rsid w:val="00885D8C"/>
    <w:rsid w:val="00991E26"/>
    <w:rsid w:val="009A5C1F"/>
    <w:rsid w:val="00D0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76AB"/>
  <w15:docId w15:val="{6A4065DF-497E-4F49-8C28-CDF9AF01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3" w:line="258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94"/>
      <w:ind w:left="10" w:right="1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62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7807F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80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807FA"/>
    <w:rPr>
      <w:rFonts w:ascii="Times New Roman" w:eastAsia="Times New Roman" w:hAnsi="Times New Roman" w:cs="Times New Roman"/>
      <w:color w:val="000000"/>
      <w:sz w:val="24"/>
    </w:rPr>
  </w:style>
  <w:style w:type="paragraph" w:styleId="Pta">
    <w:name w:val="footer"/>
    <w:basedOn w:val="Normlny"/>
    <w:link w:val="PtaChar"/>
    <w:uiPriority w:val="99"/>
    <w:unhideWhenUsed/>
    <w:rsid w:val="00780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807FA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Domov</dc:creator>
  <cp:keywords/>
  <cp:lastModifiedBy>Iskola</cp:lastModifiedBy>
  <cp:revision>3</cp:revision>
  <dcterms:created xsi:type="dcterms:W3CDTF">2018-03-06T13:46:00Z</dcterms:created>
  <dcterms:modified xsi:type="dcterms:W3CDTF">2018-04-13T10:38:00Z</dcterms:modified>
</cp:coreProperties>
</file>