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Ramowy rozk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ład dnia dzieci 4-5 letnich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6:30 – 8:30 – schodzenie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dzieci, zabawy dowolne wg zainteresowań: konstrukcyjne, manipulacyjne, improwizacje ruchowe, prace porządkowe.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8:30 – 9:00 – przygotowanie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śniadania – czynności higieniczne – śniadanie.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9:00 – 10:30 – poranki logopedyczne,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 poranne, zajęcia dydaktyczne organizowane przez nauczyciela wg wybranego programu wychowania przedszkolnego wyzwalające aktywność dzieci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sferach rozwoju (plastycznej, poznawczej,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ęzykowej, muzycznej, ruchowej, matematycznej).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10:30 – 11:30 – zabawy swobodne organizowane na placu zabaw, obserwacje przyrodnicze, spacery  </w:t>
        <w:br/>
        <w:t xml:space="preserve">i wycieczki, gry i zabawy ruchowe w przypadku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 warunków atmosferycznych.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11:30 – 12:00 –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przygotowanie do obiadu – czynno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higieniczne obiad.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12:00 – 13:30 – 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ęcia edukacyjne, słuchanie literatury dziecięcej czytanej przez nauczyciela.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ęcia reedukacyjne.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13:30 – 14:00 – przygotowanie do podwieczorku, czynno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higieniczne podwieczorek.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14:00 – 15:30 – zabawy w ogrodzie, w sali gry i zabawy ruchowe, obserwacje przyrodnicze.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15:30 – 16:30 – zabawy i gry ruchowe wg uznania dzieci, prace 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ądkowe, rozchodzenie się dzieci.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