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97" w:rsidRPr="00224497" w:rsidRDefault="00224497" w:rsidP="00224497">
      <w:pPr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  <w:lang w:eastAsia="pl-PL"/>
        </w:rPr>
      </w:pPr>
      <w:bookmarkStart w:id="0" w:name="_GoBack"/>
      <w:bookmarkEnd w:id="0"/>
      <w:r w:rsidRPr="00224497">
        <w:rPr>
          <w:rFonts w:ascii="Trebuchet MS" w:eastAsia="Times New Roman" w:hAnsi="Trebuchet MS" w:cs="Times New Roman"/>
          <w:color w:val="444444"/>
          <w:spacing w:val="-15"/>
          <w:kern w:val="36"/>
          <w:sz w:val="33"/>
          <w:szCs w:val="33"/>
          <w:lang w:eastAsia="pl-PL"/>
        </w:rPr>
        <w:t>300 zł dla każdego ucznia na „Dobry start”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Program rządowy „Dobry start” był tematem czwartkowej konferencji w Łódzkim Urzędzie Wojewódzkim, w której wzięli udział wojewoda </w:t>
      </w:r>
      <w:r w:rsidRPr="00224497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Zbigniew Rau</w:t>
      </w: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kurator oświaty </w:t>
      </w:r>
      <w:r w:rsidRPr="00224497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Grzegorz Wierzchowski </w:t>
      </w: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oraz dyrektor Wydziału Rodziny i Polityki Społecznej ŁUW </w:t>
      </w:r>
      <w:r w:rsidRPr="00224497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Piotr Cieplucha</w:t>
      </w: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– Inwestycja w edukację to najlepsza inwestycja, jaką można sobie wyobrazić. Po „Aktywnej tablicy”, programie wzbogacającym wyposażenie szkół w pomoce dydaktyczne, rozpoczynamy kolejny pod nazwą „Dobry start”. Tym razem pieniądze będą kierowane bezpośrednio do uczniów na wniosek rodziców – powiedział na spotkaniu z dziennikarzami Grzegorz Wierzchowski.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– To świadczenie powszechne i masowe – podkreślił wojewoda Zbigniew Rau.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ramach rządowego programu „Dobry start” rodziny otrzymają raz w roku 300 zł na każde dziecko uczące się w szkole do ukończenia przez nie 20 roku życia (w przypadku osób niepełnosprawnych – do 24 roku życia) bez względu na dochody. W województwie łódzkim jest ok. 300 tys. osób uprawnionych do skorzystania z tego programu.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Wojewoda zaznaczył, że świadczenie z tytułu „Dobrego startu”, podobnie jak w przypadku „Rodziny 500 + ”, nie zalicza się do dochodów, a zatem nie jest opodatkowane.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Podczas konferencji kurator Grzegorz Wierzchowski zaprezentował również materiały informacyjne o programie (ulotki, plakaty), które trafiły już do szkół.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Wnioski o świadczenie można składać już od 1 lipca online przez stronę Ministerstwa Rodziny, Pracy i Polityki Społecznej oraz bankowość elektroniczną, a od 1 sierpnia – drogą tradycyjną (papierową). Najpóźniej należy to zrobić do 30 listopada. Wnioski złożone w lipcu i sierpniu zostaną zrealizowane do 30 września.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Również w czwartek w XXVI Liceum Ogólnokształcącym w Łodzi miało miejsce spotkanie informacyjne o programie „Dobry start” z przedstawicielami gmin i powiatów. Uczestniczyli w nim wicewojewoda </w:t>
      </w:r>
      <w:r w:rsidRPr="00224497">
        <w:rPr>
          <w:rFonts w:ascii="Arial" w:eastAsia="Times New Roman" w:hAnsi="Arial" w:cs="Arial"/>
          <w:b/>
          <w:bCs/>
          <w:color w:val="222222"/>
          <w:sz w:val="21"/>
          <w:lang w:eastAsia="pl-PL"/>
        </w:rPr>
        <w:t>Karol Młynarczyk</w:t>
      </w: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dyrektor Wydziału Rodziny i Polityki Społecznej ŁUW Piotr Cieplucha oraz kurator Grzegorz Wierzchowski.</w:t>
      </w:r>
    </w:p>
    <w:p w:rsidR="00224497" w:rsidRPr="00224497" w:rsidRDefault="00224497" w:rsidP="0022449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Więcej informacji o programie „Dobry start” na stronach Ministerstwa Edukacji Narodowej:</w:t>
      </w:r>
      <w:hyperlink r:id="rId4" w:tgtFrame="_blank" w:history="1">
        <w:r w:rsidRPr="00224497">
          <w:rPr>
            <w:rFonts w:ascii="Arial" w:eastAsia="Times New Roman" w:hAnsi="Arial" w:cs="Arial"/>
            <w:color w:val="212F48"/>
            <w:sz w:val="21"/>
            <w:lang w:eastAsia="pl-PL"/>
          </w:rPr>
          <w:t>https://men.gov.pl/ministerstwo/informacje/rzadowy-program-dobry-start-inauguracja-kampanii-informacyjnej.html</w:t>
        </w:r>
      </w:hyperlink>
    </w:p>
    <w:p w:rsidR="00224497" w:rsidRPr="00224497" w:rsidRDefault="00224497" w:rsidP="00224497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2449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oraz Łódzkiego Urzędu Wojewódzkiego:</w:t>
      </w:r>
      <w:hyperlink r:id="rId5" w:tgtFrame="_blank" w:history="1">
        <w:r w:rsidRPr="00224497">
          <w:rPr>
            <w:rFonts w:ascii="Arial" w:eastAsia="Times New Roman" w:hAnsi="Arial" w:cs="Arial"/>
            <w:color w:val="212F48"/>
            <w:sz w:val="21"/>
            <w:lang w:eastAsia="pl-PL"/>
          </w:rPr>
          <w:t>http://www.lodzkie.eu/page/125,aktualnosci.html?id=7045</w:t>
        </w:r>
      </w:hyperlink>
    </w:p>
    <w:p w:rsidR="0087117A" w:rsidRDefault="0087117A"/>
    <w:sectPr w:rsidR="0087117A" w:rsidSect="0087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7"/>
    <w:rsid w:val="00224497"/>
    <w:rsid w:val="0087117A"/>
    <w:rsid w:val="00A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2F98-1216-4DFB-BA96-D8A64FEE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17A"/>
  </w:style>
  <w:style w:type="paragraph" w:styleId="Nagwek1">
    <w:name w:val="heading 1"/>
    <w:basedOn w:val="Normalny"/>
    <w:link w:val="Nagwek1Znak"/>
    <w:uiPriority w:val="9"/>
    <w:qFormat/>
    <w:rsid w:val="00224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4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eu/page/125,aktualnosci.html?id=7045" TargetMode="External"/><Relationship Id="rId4" Type="http://schemas.openxmlformats.org/officeDocument/2006/relationships/hyperlink" Target="https://men.gov.pl/ministerstwo/informacje/rzadowy-program-dobry-start-inauguracja-kampanii-informacyj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Iwa</cp:lastModifiedBy>
  <cp:revision>2</cp:revision>
  <dcterms:created xsi:type="dcterms:W3CDTF">2018-06-28T19:51:00Z</dcterms:created>
  <dcterms:modified xsi:type="dcterms:W3CDTF">2018-06-28T19:51:00Z</dcterms:modified>
</cp:coreProperties>
</file>