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9D" w:rsidRDefault="008E219D" w:rsidP="008E219D">
      <w:pPr>
        <w:pStyle w:val="NormalnyWeb"/>
      </w:pPr>
      <w:r>
        <w:t>W określonych w rozporządzeniu przypadkach prawodawca unijny przyznał osobie, której dane dotyczą, uprawnienie do żądania od administratora usunięcia danych jej dotyczących. Uprawnienie to, określane także mianem „prawa do bycia zapomnianym”.</w:t>
      </w:r>
    </w:p>
    <w:p w:rsidR="008E219D" w:rsidRDefault="008E219D" w:rsidP="008E219D">
      <w:pPr>
        <w:pStyle w:val="NormalnyWeb"/>
      </w:pPr>
      <w:r>
        <w:t>Jeżeli osoba, której dane dotyczą:</w:t>
      </w:r>
      <w:r>
        <w:br/>
        <w:t>– stwierdzi, że dane nie są już niezbędne do celów, w których zostały zebrane lub w inny sposób przetwarzane,</w:t>
      </w:r>
      <w:r>
        <w:br/>
        <w:t>– cofnęła zgodę, na której opiera się przetwarzanie, i nie ma innej podstawy prawnej przetwarzania,</w:t>
      </w:r>
      <w:r>
        <w:br/>
        <w:t>– wnosi sprzeciw wobec przetwarzania jej danych,</w:t>
      </w:r>
      <w:r>
        <w:br/>
        <w:t>– stwierdzi, że dane osobowe były przetwarzane niezgodnie z prawem,</w:t>
      </w:r>
      <w:r>
        <w:br/>
        <w:t>– stwierdzi, że dane osobowe muszą zostać usunięte w celu wywiązania się z obowiązku prawnego, któremu podlega administrator,</w:t>
      </w:r>
      <w:r>
        <w:br/>
        <w:t>– stwierdzi, że dane osobowe zostały zebrane w związku z oferowaniem usług społeczeństwa informacyjnego</w:t>
      </w:r>
      <w:r>
        <w:br/>
        <w:t>to może zwrócić się do administratora z żądaniem usunięcia danych. Ciężar dowodu (wykazania nieprawidłowości, nielegalności przetwarzania bądź zbędności danych) ciąży na osobie, której dane dotyczą.</w:t>
      </w:r>
    </w:p>
    <w:p w:rsidR="008E219D" w:rsidRDefault="008E219D" w:rsidP="008E219D">
      <w:pPr>
        <w:pStyle w:val="NormalnyWeb"/>
      </w:pPr>
      <w:r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</w:p>
    <w:p w:rsidR="008E219D" w:rsidRDefault="008E219D" w:rsidP="008E219D">
      <w:pPr>
        <w:pStyle w:val="NormalnyWeb"/>
      </w:pPr>
      <w:r>
        <w:t>Uzyskanie informacji o spełnieniu żądania podmiotu danych kończy postępowanie w tym zakresie.</w:t>
      </w:r>
      <w:r>
        <w:br/>
        <w:t xml:space="preserve">Uzyskanie informacji o niespełnieniu żądania uprawnia podmiot danych do wniesienia skargi do organu nadzorczego zgodnie z art. 77 </w:t>
      </w:r>
      <w:proofErr w:type="spellStart"/>
      <w:r>
        <w:t>r.o.d.o</w:t>
      </w:r>
      <w:proofErr w:type="spellEnd"/>
      <w:r>
        <w:t>.</w:t>
      </w:r>
    </w:p>
    <w:p w:rsidR="00081D7E" w:rsidRDefault="00081D7E"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A9"/>
    <w:rsid w:val="00081D7E"/>
    <w:rsid w:val="00141FA9"/>
    <w:rsid w:val="002347EC"/>
    <w:rsid w:val="006A5142"/>
    <w:rsid w:val="008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23A2-BA28-49E0-8837-19ADE87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8E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2018-06-01T08:11:00Z</dcterms:created>
  <dcterms:modified xsi:type="dcterms:W3CDTF">2018-06-01T08:11:00Z</dcterms:modified>
</cp:coreProperties>
</file>