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16" w:rsidRDefault="00370ADA">
      <w:pPr>
        <w:spacing w:after="32" w:line="259" w:lineRule="auto"/>
        <w:ind w:left="202" w:firstLine="0"/>
        <w:jc w:val="center"/>
      </w:pPr>
      <w:bookmarkStart w:id="0" w:name="_GoBack"/>
      <w:bookmarkEnd w:id="0"/>
      <w:r>
        <w:rPr>
          <w:b/>
          <w:sz w:val="32"/>
        </w:rPr>
        <w:t xml:space="preserve"> </w:t>
      </w:r>
    </w:p>
    <w:p w:rsidR="000E5A16" w:rsidRDefault="00370ADA">
      <w:pPr>
        <w:spacing w:after="32" w:line="259" w:lineRule="auto"/>
        <w:ind w:left="67" w:firstLine="0"/>
        <w:jc w:val="left"/>
      </w:pPr>
      <w:r>
        <w:rPr>
          <w:b/>
          <w:sz w:val="32"/>
        </w:rPr>
        <w:t xml:space="preserve"> </w:t>
      </w:r>
    </w:p>
    <w:p w:rsidR="000E5A16" w:rsidRDefault="00370ADA">
      <w:pPr>
        <w:spacing w:after="0" w:line="275" w:lineRule="auto"/>
        <w:ind w:left="396" w:hanging="149"/>
        <w:jc w:val="left"/>
      </w:pPr>
      <w:r>
        <w:rPr>
          <w:b/>
          <w:sz w:val="32"/>
          <w:u w:val="single" w:color="000000"/>
        </w:rPr>
        <w:t>Regulamin rekrutacji dzieci do  Przedszkola nr 1 w Żywcu</w:t>
      </w:r>
      <w:r>
        <w:rPr>
          <w:b/>
          <w:sz w:val="32"/>
        </w:rPr>
        <w:t xml:space="preserve">  </w:t>
      </w:r>
      <w:r>
        <w:rPr>
          <w:b/>
          <w:sz w:val="32"/>
          <w:u w:val="single" w:color="000000"/>
        </w:rPr>
        <w:t>z Oddziałami Integracyjnymi na rok szkolny 2018/2019</w:t>
      </w:r>
      <w:r>
        <w:rPr>
          <w:b/>
          <w:sz w:val="32"/>
        </w:rPr>
        <w:t xml:space="preserve"> </w:t>
      </w:r>
    </w:p>
    <w:p w:rsidR="000E5A16" w:rsidRDefault="00370ADA">
      <w:pPr>
        <w:spacing w:after="16" w:line="259" w:lineRule="auto"/>
        <w:ind w:left="67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E5A16" w:rsidRDefault="00370ADA">
      <w:pPr>
        <w:spacing w:after="60" w:line="259" w:lineRule="auto"/>
        <w:ind w:left="67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E5A16" w:rsidRDefault="00370ADA">
      <w:pPr>
        <w:spacing w:after="34" w:line="267" w:lineRule="auto"/>
        <w:ind w:left="52" w:right="4325" w:firstLine="0"/>
        <w:jc w:val="left"/>
      </w:pPr>
      <w:r>
        <w:rPr>
          <w:b/>
        </w:rPr>
        <w:t xml:space="preserve">PODSTAWA PRAWNA </w:t>
      </w:r>
    </w:p>
    <w:p w:rsidR="000E5A16" w:rsidRDefault="00370ADA">
      <w:pPr>
        <w:spacing w:after="28" w:line="259" w:lineRule="auto"/>
        <w:ind w:left="67" w:firstLine="0"/>
        <w:jc w:val="left"/>
      </w:pPr>
      <w:r>
        <w:rPr>
          <w:b/>
        </w:rPr>
        <w:t xml:space="preserve"> </w:t>
      </w:r>
    </w:p>
    <w:p w:rsidR="000E5A16" w:rsidRDefault="00370ADA">
      <w:pPr>
        <w:numPr>
          <w:ilvl w:val="0"/>
          <w:numId w:val="1"/>
        </w:numPr>
        <w:spacing w:after="30"/>
        <w:ind w:hanging="348"/>
      </w:pPr>
      <w:r>
        <w:rPr>
          <w:i/>
        </w:rPr>
        <w:t xml:space="preserve">Ustawa z dnia 14 grudnia 2016 r. Prawo oświatowe </w:t>
      </w:r>
      <w:r>
        <w:t>(Dz.U. z 2017 r. poz. 59 ze zm.),</w:t>
      </w:r>
      <w:r>
        <w:rPr>
          <w:sz w:val="22"/>
        </w:rPr>
        <w:t xml:space="preserve"> </w:t>
      </w:r>
    </w:p>
    <w:p w:rsidR="000E5A16" w:rsidRDefault="00370ADA">
      <w:pPr>
        <w:numPr>
          <w:ilvl w:val="0"/>
          <w:numId w:val="1"/>
        </w:numPr>
        <w:spacing w:after="30"/>
        <w:ind w:hanging="348"/>
      </w:pPr>
      <w:r>
        <w:rPr>
          <w:i/>
        </w:rPr>
        <w:t xml:space="preserve">Ustawa z dnia 14 grudnia 2016 r. Przepisy wprowadzające ustawę Prawo oświatowe </w:t>
      </w:r>
      <w:r>
        <w:t>(Dz. U. z 2017 r. poz. 60 ze zm.),</w:t>
      </w:r>
      <w:r>
        <w:rPr>
          <w:sz w:val="22"/>
        </w:rPr>
        <w:t xml:space="preserve"> </w:t>
      </w:r>
    </w:p>
    <w:p w:rsidR="000E5A16" w:rsidRDefault="00370ADA">
      <w:pPr>
        <w:numPr>
          <w:ilvl w:val="0"/>
          <w:numId w:val="1"/>
        </w:numPr>
        <w:spacing w:after="30"/>
        <w:ind w:hanging="348"/>
      </w:pPr>
      <w:r>
        <w:rPr>
          <w:i/>
        </w:rPr>
        <w:t>Rozporządzenie Ministra Edukacji Narodowej z dnia 16 marca 2017 r. w sprawie przeprowadzania postępowania rekrutacyjnego oraz postępowania uz</w:t>
      </w:r>
      <w:r>
        <w:rPr>
          <w:i/>
        </w:rPr>
        <w:t>upełniającego do publicznych przedszkoli, szkół i placówek</w:t>
      </w:r>
      <w:r>
        <w:t xml:space="preserve"> (Dz. U. z 2017 r. </w:t>
      </w:r>
    </w:p>
    <w:p w:rsidR="000E5A16" w:rsidRDefault="00370ADA">
      <w:pPr>
        <w:ind w:left="787" w:firstLine="0"/>
      </w:pPr>
      <w:r>
        <w:t>poz. 610)</w:t>
      </w:r>
      <w:r>
        <w:rPr>
          <w:i/>
        </w:rPr>
        <w:t>.</w:t>
      </w:r>
      <w:r>
        <w:rPr>
          <w:sz w:val="22"/>
        </w:rPr>
        <w:t xml:space="preserve"> </w:t>
      </w:r>
    </w:p>
    <w:p w:rsidR="000E5A16" w:rsidRDefault="00370ADA">
      <w:pPr>
        <w:spacing w:after="44" w:line="259" w:lineRule="auto"/>
        <w:ind w:left="427" w:firstLine="0"/>
        <w:jc w:val="left"/>
      </w:pPr>
      <w:r>
        <w:rPr>
          <w:sz w:val="22"/>
        </w:rPr>
        <w:t xml:space="preserve"> </w:t>
      </w:r>
    </w:p>
    <w:p w:rsidR="000E5A16" w:rsidRDefault="00370ADA">
      <w:pPr>
        <w:spacing w:after="22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pStyle w:val="Nagwek1"/>
        <w:ind w:left="431" w:right="360"/>
      </w:pPr>
      <w:r>
        <w:t xml:space="preserve">§ 1 </w:t>
      </w:r>
    </w:p>
    <w:p w:rsidR="000E5A16" w:rsidRDefault="00370ADA">
      <w:pPr>
        <w:spacing w:after="22" w:line="259" w:lineRule="auto"/>
        <w:ind w:left="67" w:firstLine="0"/>
        <w:jc w:val="left"/>
      </w:pPr>
      <w:r>
        <w:rPr>
          <w:b/>
        </w:rPr>
        <w:t xml:space="preserve"> </w:t>
      </w:r>
    </w:p>
    <w:p w:rsidR="000E5A16" w:rsidRDefault="00370ADA">
      <w:pPr>
        <w:ind w:left="52" w:firstLine="0"/>
      </w:pPr>
      <w:r>
        <w:t xml:space="preserve">Zasady przyjęcia dzieci do przedszkola na rok szkolny 2018/2019 określa: </w:t>
      </w:r>
    </w:p>
    <w:p w:rsidR="000E5A16" w:rsidRDefault="00370ADA">
      <w:pPr>
        <w:spacing w:after="44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numPr>
          <w:ilvl w:val="0"/>
          <w:numId w:val="2"/>
        </w:numPr>
        <w:spacing w:after="30"/>
        <w:ind w:hanging="348"/>
      </w:pPr>
      <w:r>
        <w:rPr>
          <w:i/>
        </w:rPr>
        <w:t xml:space="preserve">Ustawa z dnia 14 grudnia 2016 r. Prawo oświatowe; </w:t>
      </w:r>
      <w:r>
        <w:t xml:space="preserve"> </w:t>
      </w:r>
    </w:p>
    <w:p w:rsidR="000E5A16" w:rsidRDefault="00370ADA">
      <w:pPr>
        <w:numPr>
          <w:ilvl w:val="0"/>
          <w:numId w:val="2"/>
        </w:numPr>
        <w:spacing w:after="30"/>
        <w:ind w:hanging="348"/>
      </w:pPr>
      <w:r>
        <w:rPr>
          <w:i/>
        </w:rPr>
        <w:t>Ustawa z dnia 14 grudnia 2016 r. Przepisy wprowadzające ustawę Prawo oświatowe;</w:t>
      </w:r>
      <w:r>
        <w:t xml:space="preserve"> </w:t>
      </w:r>
    </w:p>
    <w:p w:rsidR="000E5A16" w:rsidRDefault="00370ADA">
      <w:pPr>
        <w:numPr>
          <w:ilvl w:val="0"/>
          <w:numId w:val="2"/>
        </w:numPr>
        <w:spacing w:after="2"/>
        <w:ind w:hanging="348"/>
      </w:pPr>
      <w:r>
        <w:rPr>
          <w:i/>
        </w:rPr>
        <w:t>Rozporządzenie Ministra Edukacji Narodowej w sprawie przeprowadzania postępowania rekrutacyjnego oraz postępowania uzupełniającego do publicznych przedszkoli, szkół i placówek</w:t>
      </w:r>
      <w:r>
        <w:t xml:space="preserve"> ; </w:t>
      </w:r>
    </w:p>
    <w:p w:rsidR="000E5A16" w:rsidRDefault="00370ADA">
      <w:pPr>
        <w:numPr>
          <w:ilvl w:val="0"/>
          <w:numId w:val="2"/>
        </w:numPr>
        <w:spacing w:after="55"/>
        <w:ind w:hanging="348"/>
      </w:pPr>
      <w:r>
        <w:t>Uchwała nr XXV/259/2017 Rady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r>
        <w:t>Miejskiej w Żywcu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r>
        <w:t>z dnia 30 marca 2017 r.;</w:t>
      </w:r>
      <w:r>
        <w:rPr>
          <w:rFonts w:ascii="Calibri" w:eastAsia="Calibri" w:hAnsi="Calibri" w:cs="Calibri"/>
          <w:sz w:val="22"/>
        </w:rPr>
        <w:t xml:space="preserve"> </w:t>
      </w:r>
    </w:p>
    <w:p w:rsidR="000E5A16" w:rsidRDefault="00370ADA">
      <w:pPr>
        <w:numPr>
          <w:ilvl w:val="0"/>
          <w:numId w:val="2"/>
        </w:numPr>
        <w:spacing w:after="0"/>
        <w:ind w:hanging="348"/>
      </w:pPr>
      <w:r>
        <w:rPr>
          <w:i/>
        </w:rPr>
        <w:t>Zarządzenie nr BOB.0050.9.2018.MZSiP  Burmistrza Miasta Żywca z dnia  29 stycznia 2018 r.</w:t>
      </w:r>
      <w:r>
        <w:t xml:space="preserve"> </w:t>
      </w:r>
    </w:p>
    <w:p w:rsidR="000E5A16" w:rsidRDefault="00370ADA">
      <w:pPr>
        <w:spacing w:after="0" w:line="259" w:lineRule="auto"/>
        <w:ind w:left="504" w:firstLine="0"/>
        <w:jc w:val="left"/>
      </w:pPr>
      <w:r>
        <w:rPr>
          <w:b/>
        </w:rPr>
        <w:t xml:space="preserve"> </w:t>
      </w:r>
    </w:p>
    <w:p w:rsidR="000E5A16" w:rsidRDefault="00370ADA">
      <w:pPr>
        <w:pStyle w:val="Nagwek1"/>
        <w:ind w:left="431" w:right="643"/>
      </w:pPr>
      <w:r>
        <w:t xml:space="preserve">§ 2 </w:t>
      </w:r>
    </w:p>
    <w:p w:rsidR="000E5A16" w:rsidRDefault="00370ADA">
      <w:pPr>
        <w:spacing w:after="47" w:line="259" w:lineRule="auto"/>
        <w:ind w:left="67" w:firstLine="0"/>
        <w:jc w:val="left"/>
      </w:pPr>
      <w:r>
        <w:rPr>
          <w:b/>
        </w:rPr>
        <w:t xml:space="preserve"> </w:t>
      </w:r>
    </w:p>
    <w:p w:rsidR="000E5A16" w:rsidRDefault="00370ADA">
      <w:pPr>
        <w:numPr>
          <w:ilvl w:val="0"/>
          <w:numId w:val="3"/>
        </w:numPr>
        <w:ind w:hanging="360"/>
      </w:pPr>
      <w:r>
        <w:t xml:space="preserve">Przedszkole prowadzi rekrutację w oparciu o zasadę powszechnej dostępności oraz   o jednolite dla wszystkich przedszkoli kryteria ustawowe. </w:t>
      </w:r>
    </w:p>
    <w:p w:rsidR="000E5A16" w:rsidRDefault="00370ADA">
      <w:pPr>
        <w:numPr>
          <w:ilvl w:val="0"/>
          <w:numId w:val="3"/>
        </w:numPr>
        <w:ind w:hanging="360"/>
      </w:pPr>
      <w:r>
        <w:lastRenderedPageBreak/>
        <w:t>Do przedszkola przyjmowane są dzieci w wieku od 3 – 6 lat .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3"/>
        </w:numPr>
        <w:ind w:hanging="360"/>
      </w:pPr>
      <w:r>
        <w:t>Dziecko w wieku 6 lat jest obowiązane odbyć roczne prz</w:t>
      </w:r>
      <w:r>
        <w:t xml:space="preserve">ygotowanie przedszkolne. Obowiązek ten rozpoczyna się z początkiem roku szkolnego w tym roku kalendarzowym, w którym dziecko kończy 6 lat. 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3"/>
        </w:numPr>
        <w:ind w:hanging="360"/>
      </w:pPr>
      <w:r>
        <w:t>Dzieci, które ukończyły dwa i pół roku mogą ubiegać się o przyjęcie do przedszkola w czasie trwania naboru uzupełni</w:t>
      </w:r>
      <w:r>
        <w:t>ającego, pod warunkiem wolnych miejsc</w:t>
      </w:r>
      <w:r>
        <w:rPr>
          <w:rFonts w:ascii="Arial" w:eastAsia="Arial" w:hAnsi="Arial" w:cs="Arial"/>
          <w:sz w:val="20"/>
        </w:rPr>
        <w:t>.</w:t>
      </w:r>
      <w:r>
        <w:t xml:space="preserve"> </w:t>
      </w:r>
    </w:p>
    <w:p w:rsidR="000E5A16" w:rsidRDefault="00370ADA">
      <w:pPr>
        <w:numPr>
          <w:ilvl w:val="0"/>
          <w:numId w:val="3"/>
        </w:numPr>
        <w:ind w:hanging="360"/>
      </w:pPr>
      <w:r>
        <w:t xml:space="preserve">O przyjęcie do oddziału przedszkolnego zorganizowanego w szkole podstawowej mogą ubiegać się wyłącznie dzieci realizujące roczne obowiązkowe przygotowanie przedszkolne. </w:t>
      </w:r>
    </w:p>
    <w:p w:rsidR="000E5A16" w:rsidRDefault="00370ADA">
      <w:pPr>
        <w:numPr>
          <w:ilvl w:val="0"/>
          <w:numId w:val="3"/>
        </w:numPr>
        <w:ind w:hanging="360"/>
      </w:pPr>
      <w:r>
        <w:t>O przyjęcie do oddziału integracyjnego</w:t>
      </w:r>
      <w:r>
        <w:rPr>
          <w:rFonts w:ascii="Arial" w:eastAsia="Arial" w:hAnsi="Arial" w:cs="Arial"/>
          <w:sz w:val="20"/>
        </w:rPr>
        <w:t xml:space="preserve"> </w:t>
      </w:r>
      <w:r>
        <w:t>mogą ub</w:t>
      </w:r>
      <w:r>
        <w:t xml:space="preserve">iegać się dzieci posiadające orzeczenie o potrzebie kształcenia specjalnego. </w:t>
      </w:r>
    </w:p>
    <w:p w:rsidR="000E5A16" w:rsidRDefault="00370ADA">
      <w:pPr>
        <w:spacing w:after="0" w:line="259" w:lineRule="auto"/>
        <w:ind w:left="427" w:firstLine="0"/>
        <w:jc w:val="left"/>
      </w:pPr>
      <w:r>
        <w:t xml:space="preserve"> </w:t>
      </w:r>
    </w:p>
    <w:p w:rsidR="000E5A16" w:rsidRDefault="00370ADA">
      <w:pPr>
        <w:spacing w:after="34" w:line="267" w:lineRule="auto"/>
        <w:ind w:left="52" w:right="4325" w:firstLine="4424"/>
        <w:jc w:val="left"/>
      </w:pPr>
      <w:r>
        <w:rPr>
          <w:b/>
        </w:rPr>
        <w:t xml:space="preserve"> § 3  </w:t>
      </w:r>
    </w:p>
    <w:p w:rsidR="000E5A16" w:rsidRDefault="00370ADA">
      <w:pPr>
        <w:numPr>
          <w:ilvl w:val="0"/>
          <w:numId w:val="4"/>
        </w:numPr>
        <w:ind w:right="1074" w:hanging="360"/>
        <w:jc w:val="left"/>
      </w:pPr>
      <w:r>
        <w:t>Rekrutację do przedszkola publicznego na dany rok szkolny ogłasza organ prowadzący przedszkole w formie harmonogramu czynności w postępowaniu rekrutacyjnym oraz uzupełni</w:t>
      </w:r>
      <w:r>
        <w:t>ającym.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4"/>
        </w:numPr>
        <w:spacing w:line="248" w:lineRule="auto"/>
        <w:ind w:right="1074" w:hanging="360"/>
        <w:jc w:val="left"/>
      </w:pPr>
      <w:r>
        <w:t>Harmonogram, o którym mowa w ust. 1 dyrektor przedszkola umieszcza:</w:t>
      </w:r>
      <w:r>
        <w:rPr>
          <w:b/>
        </w:rPr>
        <w:t xml:space="preserve"> </w:t>
      </w:r>
      <w:r>
        <w:t>1)</w:t>
      </w:r>
      <w:r>
        <w:rPr>
          <w:rFonts w:ascii="Arial" w:eastAsia="Arial" w:hAnsi="Arial" w:cs="Arial"/>
        </w:rPr>
        <w:t xml:space="preserve"> </w:t>
      </w:r>
      <w:r>
        <w:t>na stronie internetowej przedszkola ; 2)</w:t>
      </w:r>
      <w:r>
        <w:rPr>
          <w:rFonts w:ascii="Arial" w:eastAsia="Arial" w:hAnsi="Arial" w:cs="Arial"/>
        </w:rPr>
        <w:t xml:space="preserve"> </w:t>
      </w:r>
      <w:r>
        <w:t xml:space="preserve">na tablicy ogłoszeń  w przedszkolu. </w:t>
      </w:r>
    </w:p>
    <w:p w:rsidR="000E5A16" w:rsidRDefault="00370ADA">
      <w:pPr>
        <w:spacing w:after="0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pStyle w:val="Nagwek1"/>
        <w:ind w:left="431" w:right="360"/>
      </w:pPr>
      <w:r>
        <w:t xml:space="preserve">§ 4 </w:t>
      </w:r>
    </w:p>
    <w:p w:rsidR="000E5A16" w:rsidRDefault="00370ADA">
      <w:pPr>
        <w:spacing w:after="47" w:line="259" w:lineRule="auto"/>
        <w:ind w:left="67" w:firstLine="0"/>
        <w:jc w:val="left"/>
      </w:pPr>
      <w:r>
        <w:rPr>
          <w:b/>
        </w:rPr>
        <w:t xml:space="preserve"> </w:t>
      </w:r>
    </w:p>
    <w:p w:rsidR="000E5A16" w:rsidRDefault="00370ADA">
      <w:pPr>
        <w:numPr>
          <w:ilvl w:val="0"/>
          <w:numId w:val="5"/>
        </w:numPr>
        <w:ind w:hanging="360"/>
      </w:pPr>
      <w:r>
        <w:t xml:space="preserve">Podstawą przyjęcia dziecka do przedszkola jest pisemny wniosek złożony przez rodziców/prawnych opiekunów. </w:t>
      </w:r>
    </w:p>
    <w:p w:rsidR="000E5A16" w:rsidRDefault="00370ADA">
      <w:pPr>
        <w:numPr>
          <w:ilvl w:val="0"/>
          <w:numId w:val="5"/>
        </w:numPr>
        <w:ind w:hanging="360"/>
      </w:pPr>
      <w:r>
        <w:t>Wniosek o przyjęcie dziecka do przedszkola oraz inne dokumenty/oświadczenia potwierdzające spełnianie przez dziecko kryteriów określonych w postępowa</w:t>
      </w:r>
      <w:r>
        <w:t xml:space="preserve">niu rekrutacyjnym i postępowaniu uzupełniającym należy pobrać drogą elektroniczną ze strony </w:t>
      </w:r>
      <w:hyperlink r:id="rId5">
        <w:r>
          <w:rPr>
            <w:color w:val="0070C0"/>
            <w:u w:val="single" w:color="0070C0"/>
          </w:rPr>
          <w:t>www.przedszkole1zywiecedupage.org</w:t>
        </w:r>
      </w:hyperlink>
      <w:hyperlink r:id="rId6">
        <w:r>
          <w:t xml:space="preserve"> </w:t>
        </w:r>
      </w:hyperlink>
      <w:r>
        <w:t>,  lub b</w:t>
      </w:r>
      <w:r>
        <w:t xml:space="preserve">ezpośrednio w przedszkolu.   </w:t>
      </w:r>
    </w:p>
    <w:p w:rsidR="000E5A16" w:rsidRDefault="00370ADA">
      <w:pPr>
        <w:numPr>
          <w:ilvl w:val="0"/>
          <w:numId w:val="5"/>
        </w:numPr>
        <w:ind w:hanging="360"/>
      </w:pPr>
      <w:r>
        <w:t xml:space="preserve">Do wniosku dołącza się dokumenty/oświadczenia określone w art. 150 ust. 2 pkt. 1 i 2 ustawy z dnia 14 grudnia 2016 r. Prawo oświatowe (Dz. U. z 2017 r.  poz. </w:t>
      </w:r>
    </w:p>
    <w:p w:rsidR="000E5A16" w:rsidRDefault="00370ADA">
      <w:pPr>
        <w:ind w:left="427" w:firstLine="0"/>
      </w:pPr>
      <w:r>
        <w:t xml:space="preserve">59): </w:t>
      </w:r>
    </w:p>
    <w:p w:rsidR="000E5A16" w:rsidRDefault="00370ADA">
      <w:pPr>
        <w:spacing w:after="0" w:line="259" w:lineRule="auto"/>
        <w:ind w:left="427" w:firstLine="0"/>
        <w:jc w:val="left"/>
      </w:pPr>
      <w:r>
        <w:t xml:space="preserve"> </w:t>
      </w:r>
    </w:p>
    <w:p w:rsidR="000E5A16" w:rsidRDefault="00370ADA">
      <w:pPr>
        <w:numPr>
          <w:ilvl w:val="1"/>
          <w:numId w:val="5"/>
        </w:numPr>
        <w:ind w:hanging="348"/>
      </w:pPr>
      <w:r>
        <w:t>potwierdzające spełnianie przez dziecko kryteriów określony</w:t>
      </w:r>
      <w:r>
        <w:t xml:space="preserve">ch w art. 131 ust. 2  w/w ustawy: </w:t>
      </w:r>
    </w:p>
    <w:p w:rsidR="000E5A16" w:rsidRDefault="00370ADA">
      <w:pPr>
        <w:numPr>
          <w:ilvl w:val="2"/>
          <w:numId w:val="5"/>
        </w:numPr>
        <w:ind w:hanging="360"/>
      </w:pPr>
      <w:r>
        <w:t xml:space="preserve">oświadczenie o wielodzietności rodziny dziecka - </w:t>
      </w:r>
      <w:r>
        <w:rPr>
          <w:b/>
        </w:rPr>
        <w:t>załącznik nr 1,</w:t>
      </w:r>
      <w:r>
        <w:t xml:space="preserve"> </w:t>
      </w:r>
    </w:p>
    <w:p w:rsidR="000E5A16" w:rsidRDefault="00370ADA">
      <w:pPr>
        <w:numPr>
          <w:ilvl w:val="2"/>
          <w:numId w:val="5"/>
        </w:numPr>
        <w:ind w:hanging="360"/>
      </w:pPr>
      <w:r>
        <w:t>orzeczenie o potrzebie kształcenia specjalnego wydane ze względu na niepełnosprawność, orzeczenie o niepełnosprawności lub o stopniu niepełnosprawności lub</w:t>
      </w:r>
      <w:r>
        <w:t xml:space="preserve"> orzeczenie równoważne  w rozumieniu przepisów </w:t>
      </w:r>
      <w:r>
        <w:lastRenderedPageBreak/>
        <w:t xml:space="preserve">ustawy z dnia 27 sierpnia 1997 r. o rehabilitacji zawodowej i społecznej oraz zatrudnianiu osób niepełnosprawnych, </w:t>
      </w:r>
    </w:p>
    <w:p w:rsidR="000E5A16" w:rsidRDefault="00370ADA">
      <w:pPr>
        <w:numPr>
          <w:ilvl w:val="2"/>
          <w:numId w:val="5"/>
        </w:numPr>
        <w:ind w:hanging="360"/>
      </w:pPr>
      <w:r>
        <w:t>odpis prawomocnego wyroku sądu  orzekającego rozwód lub separację lub akt zgonu oraz oświadcz</w:t>
      </w:r>
      <w:r>
        <w:t xml:space="preserve">enie o samotnym wychowywaniu dziecka oraz niewychowywaniu żadnego dziecka wspólnie z jego rodzicem – </w:t>
      </w:r>
      <w:r>
        <w:rPr>
          <w:b/>
        </w:rPr>
        <w:t>załącznik nr 2</w:t>
      </w:r>
      <w:r>
        <w:t xml:space="preserve">, </w:t>
      </w:r>
    </w:p>
    <w:p w:rsidR="000E5A16" w:rsidRDefault="00370ADA">
      <w:pPr>
        <w:numPr>
          <w:ilvl w:val="2"/>
          <w:numId w:val="5"/>
        </w:numPr>
        <w:ind w:hanging="360"/>
      </w:pPr>
      <w:r>
        <w:t xml:space="preserve">dokument poświadczający objęcie dziecka pieczą zastępczą zgodnie z ustawą z dnia 9 czerwca 2011 r. o wspieraniu rodziny i systemie pieczy </w:t>
      </w:r>
      <w:r>
        <w:t xml:space="preserve">zastępczej. </w:t>
      </w:r>
    </w:p>
    <w:p w:rsidR="000E5A16" w:rsidRDefault="00370ADA">
      <w:pPr>
        <w:spacing w:after="0" w:line="259" w:lineRule="auto"/>
        <w:ind w:left="1147" w:firstLine="0"/>
        <w:jc w:val="left"/>
      </w:pPr>
      <w:r>
        <w:t xml:space="preserve"> </w:t>
      </w:r>
    </w:p>
    <w:p w:rsidR="000E5A16" w:rsidRDefault="00370ADA">
      <w:pPr>
        <w:numPr>
          <w:ilvl w:val="1"/>
          <w:numId w:val="5"/>
        </w:numPr>
        <w:ind w:hanging="348"/>
      </w:pPr>
      <w:r>
        <w:t xml:space="preserve">potwierdzające spełnianie przez dziecko kryteriów określonych przez organ prowadzący przedszkole  na podstawie art. 131 ust. 4 w/w ustawy: </w:t>
      </w:r>
    </w:p>
    <w:p w:rsidR="000E5A16" w:rsidRDefault="00370ADA">
      <w:pPr>
        <w:numPr>
          <w:ilvl w:val="2"/>
          <w:numId w:val="5"/>
        </w:numPr>
        <w:ind w:hanging="360"/>
      </w:pPr>
      <w:r>
        <w:t xml:space="preserve">oświadczenie o objęciu rodziny nadzorem kuratorskim lub wsparciem       asystenta </w:t>
      </w:r>
      <w:r>
        <w:rPr>
          <w:b/>
        </w:rPr>
        <w:t>– załącznik nr 5</w:t>
      </w:r>
      <w:r>
        <w:t xml:space="preserve">,  </w:t>
      </w:r>
    </w:p>
    <w:p w:rsidR="000E5A16" w:rsidRDefault="00370ADA">
      <w:pPr>
        <w:numPr>
          <w:ilvl w:val="2"/>
          <w:numId w:val="5"/>
        </w:numPr>
        <w:ind w:hanging="360"/>
      </w:pPr>
      <w:r>
        <w:t xml:space="preserve">oświadczenie o kontynuowaniu pobytu  rodzeństwa dziecka               </w:t>
      </w:r>
      <w:r>
        <w:rPr>
          <w:b/>
        </w:rPr>
        <w:t xml:space="preserve"> - załącznik nr 6,</w:t>
      </w:r>
      <w:r>
        <w:t xml:space="preserve"> </w:t>
      </w:r>
    </w:p>
    <w:p w:rsidR="000E5A16" w:rsidRDefault="00370ADA">
      <w:pPr>
        <w:numPr>
          <w:ilvl w:val="2"/>
          <w:numId w:val="5"/>
        </w:numPr>
        <w:ind w:hanging="360"/>
      </w:pPr>
      <w:r>
        <w:t xml:space="preserve">oświadczenie </w:t>
      </w:r>
      <w:r>
        <w:tab/>
        <w:t xml:space="preserve">o </w:t>
      </w:r>
      <w:r>
        <w:tab/>
        <w:t xml:space="preserve">woli </w:t>
      </w:r>
      <w:r>
        <w:tab/>
        <w:t xml:space="preserve">zapisania </w:t>
      </w:r>
      <w:r>
        <w:tab/>
        <w:t xml:space="preserve">rodzeństwa </w:t>
      </w:r>
      <w:r>
        <w:tab/>
        <w:t xml:space="preserve">ubiegającego </w:t>
      </w:r>
      <w:r>
        <w:tab/>
        <w:t xml:space="preserve">się </w:t>
      </w:r>
    </w:p>
    <w:p w:rsidR="000E5A16" w:rsidRDefault="00370ADA">
      <w:pPr>
        <w:spacing w:after="0" w:line="259" w:lineRule="auto"/>
        <w:ind w:left="10" w:right="1304" w:hanging="10"/>
        <w:jc w:val="right"/>
      </w:pPr>
      <w:r>
        <w:t xml:space="preserve">jednocześnie po raz pierwszy do przedszkola – </w:t>
      </w:r>
      <w:r>
        <w:rPr>
          <w:b/>
        </w:rPr>
        <w:t>załącznik nr 7</w:t>
      </w:r>
      <w:r>
        <w:t xml:space="preserve">,                                  </w:t>
      </w:r>
    </w:p>
    <w:p w:rsidR="000E5A16" w:rsidRDefault="00370ADA">
      <w:pPr>
        <w:numPr>
          <w:ilvl w:val="2"/>
          <w:numId w:val="5"/>
        </w:numPr>
        <w:ind w:hanging="360"/>
      </w:pPr>
      <w:r>
        <w:t xml:space="preserve">oświadczenie o zatrudnieniu/ nauce – </w:t>
      </w:r>
      <w:r>
        <w:rPr>
          <w:b/>
        </w:rPr>
        <w:t>załącznik nr 8</w:t>
      </w:r>
      <w:r>
        <w:t xml:space="preserve">. </w:t>
      </w:r>
    </w:p>
    <w:p w:rsidR="000E5A16" w:rsidRDefault="00370ADA">
      <w:pPr>
        <w:spacing w:after="0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numPr>
          <w:ilvl w:val="0"/>
          <w:numId w:val="5"/>
        </w:numPr>
        <w:ind w:hanging="360"/>
      </w:pPr>
      <w:r>
        <w:t>Dokumenty, o których mowa w ust.3 pkt. 1 lit. b-d rodzice/prawni opiekunowie mogą składać w oryginale, w formie notarialnie poświadczonej kopii albo w postaci urzędowo poświadczonego zgodnie z art. 76</w:t>
      </w:r>
      <w:r>
        <w:t xml:space="preserve">a § 1 Kodeksu postępowania administracyjnego </w:t>
      </w:r>
      <w:r>
        <w:rPr>
          <w:b/>
        </w:rPr>
        <w:t>odpisu.</w:t>
      </w:r>
      <w:r>
        <w:t xml:space="preserve"> </w:t>
      </w:r>
    </w:p>
    <w:p w:rsidR="000E5A16" w:rsidRDefault="00370ADA">
      <w:pPr>
        <w:numPr>
          <w:ilvl w:val="0"/>
          <w:numId w:val="5"/>
        </w:numPr>
        <w:spacing w:line="248" w:lineRule="auto"/>
        <w:ind w:hanging="360"/>
      </w:pPr>
      <w:r>
        <w:t xml:space="preserve">Dokumenty, o których mowa w ust.3 pkt. 1 lit. b-d  rodzice/prawni opiekunowie mogą składać także </w:t>
      </w:r>
      <w:r>
        <w:rPr>
          <w:b/>
        </w:rPr>
        <w:t>w postaci kopii poświadczonej przez siebie</w:t>
      </w:r>
      <w:r>
        <w:t xml:space="preserve"> za zgodność z oryginałem. </w:t>
      </w:r>
    </w:p>
    <w:p w:rsidR="000E5A16" w:rsidRDefault="00370ADA">
      <w:pPr>
        <w:numPr>
          <w:ilvl w:val="0"/>
          <w:numId w:val="5"/>
        </w:numPr>
        <w:ind w:hanging="360"/>
      </w:pPr>
      <w:r>
        <w:t>Oświadczenia, o których mowa w ust.</w:t>
      </w:r>
      <w:r>
        <w:t>3 pkt. 1 lit. a i c oraz w ust.3 pkt.2       lit. a-d rodzice/prawni opiekunowie składają  pod rygorem odpowiedzialności karnej za składanie fałszywych zeznań. Rodzice/prawni opiekunowie składający oświadczenie są obowiązani do zawarcia w nim klauzuli nast</w:t>
      </w:r>
      <w:r>
        <w:t xml:space="preserve">ępującej treści: </w:t>
      </w:r>
      <w:r>
        <w:rPr>
          <w:b/>
        </w:rPr>
        <w:t>„Jestem świadomy odpowiedzialności karnej za złożenie fałszywego oświadczenia”.</w:t>
      </w:r>
      <w:r>
        <w:t xml:space="preserve"> Klauzula ta zastępuje pouczenie organu o odpowiedzialności karnej za składanie fałszywych zeznań. </w:t>
      </w:r>
    </w:p>
    <w:p w:rsidR="000E5A16" w:rsidRDefault="00370ADA">
      <w:pPr>
        <w:numPr>
          <w:ilvl w:val="0"/>
          <w:numId w:val="5"/>
        </w:numPr>
        <w:ind w:hanging="360"/>
      </w:pPr>
      <w:r>
        <w:t>Wypełniony wniosek wraz z wymaganymi dokumentami/oświadczeni</w:t>
      </w:r>
      <w:r>
        <w:t>ami potwierdzającymi spełnianie przez dziecko kryteriów należy złożyć w przedszkolu.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5"/>
        </w:numPr>
        <w:spacing w:after="0" w:line="267" w:lineRule="auto"/>
        <w:ind w:hanging="360"/>
      </w:pPr>
      <w:r>
        <w:rPr>
          <w:b/>
        </w:rPr>
        <w:t xml:space="preserve">W przypadku nieprzedłożenia dokumentów potwierdzających spełnienie kryteriów komisja, rozpatrując wniosek, nie uwzględnia danego kryterium. </w:t>
      </w:r>
    </w:p>
    <w:p w:rsidR="000E5A16" w:rsidRDefault="00370ADA">
      <w:pPr>
        <w:numPr>
          <w:ilvl w:val="0"/>
          <w:numId w:val="5"/>
        </w:numPr>
        <w:ind w:hanging="360"/>
      </w:pPr>
      <w:r>
        <w:lastRenderedPageBreak/>
        <w:t>Wniosek o przyjęcie do przeds</w:t>
      </w:r>
      <w:r>
        <w:t xml:space="preserve">zkola może być złożony do nie więcej niż trzech wybranych przedszkoli. Należy określić kolejność wybranych przedszkoli w porządku od najbardziej do najmniej preferowanego. </w:t>
      </w:r>
    </w:p>
    <w:p w:rsidR="000E5A16" w:rsidRDefault="00370ADA">
      <w:pPr>
        <w:numPr>
          <w:ilvl w:val="0"/>
          <w:numId w:val="5"/>
        </w:numPr>
        <w:spacing w:line="248" w:lineRule="auto"/>
        <w:ind w:hanging="360"/>
      </w:pPr>
      <w:r>
        <w:t>Wniosek o przyjęcie do przedszkola wypełniony nieprawidłowo lub niekompletnie (brak</w:t>
      </w:r>
      <w:r>
        <w:t xml:space="preserve"> PESEL, brak podpisu, daty itp.) z powodu niespełnienia formalnych kryteriów,  nie będzie rozpatrywany. </w:t>
      </w:r>
    </w:p>
    <w:p w:rsidR="000E5A16" w:rsidRDefault="00370ADA">
      <w:pPr>
        <w:numPr>
          <w:ilvl w:val="0"/>
          <w:numId w:val="5"/>
        </w:numPr>
        <w:ind w:hanging="360"/>
      </w:pPr>
      <w:r>
        <w:t xml:space="preserve">Wniosek o przyjęcie kandydata do przedszkola stanowi </w:t>
      </w:r>
      <w:r>
        <w:rPr>
          <w:b/>
        </w:rPr>
        <w:t>załącznik nr 3.</w:t>
      </w:r>
      <w:r>
        <w:t xml:space="preserve"> </w:t>
      </w:r>
    </w:p>
    <w:p w:rsidR="000E5A16" w:rsidRDefault="00370ADA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0E5A16" w:rsidRDefault="00370ADA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:rsidR="000E5A16" w:rsidRDefault="00370ADA">
      <w:pPr>
        <w:pStyle w:val="Nagwek1"/>
        <w:ind w:left="431" w:right="360"/>
      </w:pPr>
      <w:r>
        <w:t xml:space="preserve">§ 5 </w:t>
      </w:r>
    </w:p>
    <w:p w:rsidR="000E5A16" w:rsidRDefault="00370ADA">
      <w:pPr>
        <w:spacing w:after="0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numPr>
          <w:ilvl w:val="0"/>
          <w:numId w:val="6"/>
        </w:numPr>
        <w:spacing w:after="53"/>
        <w:ind w:left="495" w:hanging="286"/>
      </w:pPr>
      <w:r>
        <w:t xml:space="preserve">W procesie rekrutacji nie uczestniczą dzieci kontynuujące wychowanie przedszkolne w przedszkolu. </w:t>
      </w:r>
    </w:p>
    <w:p w:rsidR="000E5A16" w:rsidRDefault="00370ADA">
      <w:pPr>
        <w:numPr>
          <w:ilvl w:val="0"/>
          <w:numId w:val="6"/>
        </w:numPr>
        <w:ind w:left="495" w:hanging="286"/>
      </w:pPr>
      <w:r>
        <w:t>Rodzice/prawni opiekunowie dzieci, które obecnie uczęszczają  do przedszkola  składają na kolejny rok szkolny deklarację o kontynuowaniu wychowania przedszkol</w:t>
      </w:r>
      <w:r>
        <w:t xml:space="preserve">nego. </w:t>
      </w:r>
    </w:p>
    <w:p w:rsidR="000E5A16" w:rsidRDefault="00370ADA">
      <w:pPr>
        <w:numPr>
          <w:ilvl w:val="0"/>
          <w:numId w:val="6"/>
        </w:numPr>
        <w:ind w:left="495" w:hanging="286"/>
      </w:pPr>
      <w:r>
        <w:t xml:space="preserve">Deklaracja </w:t>
      </w:r>
      <w:r>
        <w:tab/>
        <w:t xml:space="preserve">o </w:t>
      </w:r>
      <w:r>
        <w:tab/>
        <w:t xml:space="preserve">kontynuowaniu </w:t>
      </w:r>
      <w:r>
        <w:tab/>
        <w:t xml:space="preserve">wychowania </w:t>
      </w:r>
      <w:r>
        <w:tab/>
        <w:t xml:space="preserve">przedszkolnego </w:t>
      </w:r>
      <w:r>
        <w:tab/>
        <w:t xml:space="preserve">stanowi                </w:t>
      </w:r>
      <w:r>
        <w:rPr>
          <w:b/>
        </w:rPr>
        <w:t>załącznik nr 4.</w:t>
      </w:r>
      <w:r>
        <w:t xml:space="preserve"> </w:t>
      </w:r>
    </w:p>
    <w:p w:rsidR="000E5A16" w:rsidRDefault="00370ADA">
      <w:pPr>
        <w:spacing w:after="0" w:line="259" w:lineRule="auto"/>
        <w:ind w:left="494" w:firstLine="0"/>
        <w:jc w:val="left"/>
      </w:pPr>
      <w:r>
        <w:t xml:space="preserve"> </w:t>
      </w:r>
    </w:p>
    <w:p w:rsidR="000E5A16" w:rsidRDefault="00370ADA">
      <w:pPr>
        <w:pStyle w:val="Nagwek1"/>
        <w:ind w:left="431" w:right="360"/>
      </w:pPr>
      <w:r>
        <w:t xml:space="preserve">§ 6 </w:t>
      </w:r>
    </w:p>
    <w:p w:rsidR="000E5A16" w:rsidRDefault="00370ADA">
      <w:pPr>
        <w:spacing w:after="47" w:line="259" w:lineRule="auto"/>
        <w:ind w:left="168" w:firstLine="0"/>
        <w:jc w:val="center"/>
      </w:pPr>
      <w:r>
        <w:rPr>
          <w:b/>
        </w:rPr>
        <w:t xml:space="preserve"> </w:t>
      </w:r>
    </w:p>
    <w:p w:rsidR="000E5A16" w:rsidRDefault="00370ADA">
      <w:pPr>
        <w:numPr>
          <w:ilvl w:val="0"/>
          <w:numId w:val="7"/>
        </w:numPr>
        <w:ind w:hanging="360"/>
      </w:pPr>
      <w:r>
        <w:t xml:space="preserve">Do  przedszkola przyjmowani są kandydaci zamieszkujący  na terenie miasta Żywca. </w:t>
      </w:r>
    </w:p>
    <w:p w:rsidR="000E5A16" w:rsidRDefault="00370ADA">
      <w:pPr>
        <w:numPr>
          <w:ilvl w:val="0"/>
          <w:numId w:val="7"/>
        </w:numPr>
        <w:ind w:hanging="360"/>
      </w:pPr>
      <w:r>
        <w:t>W przypadku większej liczby kandydatów spełniających warunek</w:t>
      </w:r>
      <w:r>
        <w:t xml:space="preserve">, o którym mowa w pkt. 1, niż liczba wolnych miejsc w  przedszkolu na pierwszym etapie postępowania rekrutacyjnego  będą brane pod uwagę łącznie następujące  kryteria: </w:t>
      </w:r>
    </w:p>
    <w:p w:rsidR="000E5A16" w:rsidRDefault="00370ADA">
      <w:pPr>
        <w:spacing w:after="0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numPr>
          <w:ilvl w:val="1"/>
          <w:numId w:val="7"/>
        </w:numPr>
        <w:ind w:hanging="360"/>
      </w:pPr>
      <w:r>
        <w:t xml:space="preserve">wielodzietność rodziny dziecka, </w:t>
      </w:r>
    </w:p>
    <w:p w:rsidR="000E5A16" w:rsidRDefault="00370ADA">
      <w:pPr>
        <w:numPr>
          <w:ilvl w:val="1"/>
          <w:numId w:val="7"/>
        </w:numPr>
        <w:ind w:hanging="360"/>
      </w:pPr>
      <w:r>
        <w:t xml:space="preserve">niepełnosprawność dziecka, </w:t>
      </w:r>
    </w:p>
    <w:p w:rsidR="000E5A16" w:rsidRDefault="00370ADA">
      <w:pPr>
        <w:numPr>
          <w:ilvl w:val="1"/>
          <w:numId w:val="7"/>
        </w:numPr>
        <w:ind w:hanging="360"/>
      </w:pPr>
      <w:r>
        <w:t>niepełnosprawność jedneg</w:t>
      </w:r>
      <w:r>
        <w:t xml:space="preserve">o z rodziców dziecka, </w:t>
      </w:r>
    </w:p>
    <w:p w:rsidR="000E5A16" w:rsidRDefault="00370ADA">
      <w:pPr>
        <w:numPr>
          <w:ilvl w:val="1"/>
          <w:numId w:val="7"/>
        </w:numPr>
        <w:ind w:hanging="360"/>
      </w:pPr>
      <w:r>
        <w:t xml:space="preserve">niepełnosprawność obojga rodziców dziecka, </w:t>
      </w:r>
    </w:p>
    <w:p w:rsidR="000E5A16" w:rsidRDefault="00370ADA">
      <w:pPr>
        <w:numPr>
          <w:ilvl w:val="1"/>
          <w:numId w:val="7"/>
        </w:numPr>
        <w:spacing w:line="248" w:lineRule="auto"/>
        <w:ind w:hanging="360"/>
      </w:pPr>
      <w:r>
        <w:t>niepełnosprawność rodzeństwa dziecka, 6)</w:t>
      </w:r>
      <w:r>
        <w:rPr>
          <w:rFonts w:ascii="Arial" w:eastAsia="Arial" w:hAnsi="Arial" w:cs="Arial"/>
        </w:rPr>
        <w:t xml:space="preserve"> </w:t>
      </w:r>
      <w:r>
        <w:t>samotne wychowywanie dziecka w rodzinie, 7)</w:t>
      </w:r>
      <w:r>
        <w:rPr>
          <w:rFonts w:ascii="Arial" w:eastAsia="Arial" w:hAnsi="Arial" w:cs="Arial"/>
        </w:rPr>
        <w:t xml:space="preserve"> </w:t>
      </w:r>
      <w:r>
        <w:t xml:space="preserve">objęcie dziecka pieczą zastępczą. </w:t>
      </w:r>
    </w:p>
    <w:p w:rsidR="000E5A16" w:rsidRDefault="00370ADA">
      <w:pPr>
        <w:spacing w:after="0" w:line="259" w:lineRule="auto"/>
        <w:ind w:left="0" w:firstLine="0"/>
        <w:jc w:val="left"/>
      </w:pPr>
      <w:r>
        <w:rPr>
          <w:u w:val="single" w:color="000000"/>
        </w:rPr>
        <w:t>Powyższe kryteria mają jednakową wartość.</w:t>
      </w:r>
      <w:r>
        <w:t xml:space="preserve"> </w:t>
      </w:r>
    </w:p>
    <w:p w:rsidR="000E5A16" w:rsidRDefault="00370ADA">
      <w:pPr>
        <w:spacing w:after="0" w:line="259" w:lineRule="auto"/>
        <w:ind w:left="0" w:firstLine="0"/>
        <w:jc w:val="left"/>
      </w:pPr>
      <w:r>
        <w:t xml:space="preserve"> </w:t>
      </w:r>
    </w:p>
    <w:p w:rsidR="000E5A16" w:rsidRDefault="00370ADA">
      <w:pPr>
        <w:numPr>
          <w:ilvl w:val="0"/>
          <w:numId w:val="7"/>
        </w:numPr>
        <w:ind w:hanging="360"/>
      </w:pPr>
      <w:r>
        <w:t xml:space="preserve">W przypadku równorzędnych wyników uzyskanych na pierwszym etapie postępowania rekrutacyjnego lub jeżeli po zakończeniu tego etapu  przedszkole </w:t>
      </w:r>
      <w:r>
        <w:lastRenderedPageBreak/>
        <w:t>nadal będzie dysponowało wolnymi miejscami, na drugim etapie postępowania brane będą pod uwagę określone przez or</w:t>
      </w:r>
      <w:r>
        <w:t xml:space="preserve">gan prowadzący przedszkole na podstawie art. 131 ust. 4 </w:t>
      </w:r>
      <w:r>
        <w:rPr>
          <w:i/>
        </w:rPr>
        <w:t xml:space="preserve">Ustawy z dnia 14 grudnia 2016 r. Prawo oświatowe </w:t>
      </w:r>
      <w:r>
        <w:t xml:space="preserve"> niżej wymienione kryteria oraz ilości punktów: </w:t>
      </w:r>
    </w:p>
    <w:p w:rsidR="000E5A16" w:rsidRDefault="00370ADA">
      <w:pPr>
        <w:spacing w:after="0" w:line="259" w:lineRule="auto"/>
        <w:ind w:left="787" w:firstLine="0"/>
        <w:jc w:val="left"/>
      </w:pPr>
      <w:r>
        <w:t xml:space="preserve"> </w:t>
      </w:r>
    </w:p>
    <w:p w:rsidR="000E5A16" w:rsidRDefault="00370ADA">
      <w:pPr>
        <w:numPr>
          <w:ilvl w:val="1"/>
          <w:numId w:val="7"/>
        </w:numPr>
        <w:ind w:hanging="360"/>
      </w:pPr>
      <w:r>
        <w:t xml:space="preserve">dzieci pochodzące z rodziny objętej nadzorem kuratorskim lub wsparciem asystenta rodziny </w:t>
      </w:r>
      <w:r>
        <w:rPr>
          <w:b/>
        </w:rPr>
        <w:t xml:space="preserve">- 5 pkt.; </w:t>
      </w:r>
    </w:p>
    <w:p w:rsidR="000E5A16" w:rsidRDefault="00370ADA">
      <w:pPr>
        <w:numPr>
          <w:ilvl w:val="1"/>
          <w:numId w:val="7"/>
        </w:numPr>
        <w:ind w:hanging="360"/>
      </w:pPr>
      <w:r>
        <w:t xml:space="preserve">rodzeństwo dziecka kontynuującego pobyt w przedszkolu - </w:t>
      </w:r>
      <w:r>
        <w:rPr>
          <w:b/>
        </w:rPr>
        <w:t xml:space="preserve">4 pkt.;   </w:t>
      </w:r>
    </w:p>
    <w:p w:rsidR="000E5A16" w:rsidRDefault="00370ADA">
      <w:pPr>
        <w:numPr>
          <w:ilvl w:val="1"/>
          <w:numId w:val="7"/>
        </w:numPr>
        <w:ind w:hanging="360"/>
      </w:pPr>
      <w:r>
        <w:t xml:space="preserve">rodzeństwo ubiegające się jednocześnie po raz pierwszy do przedszkola - </w:t>
      </w:r>
      <w:r>
        <w:rPr>
          <w:b/>
        </w:rPr>
        <w:t xml:space="preserve">3 pkt.; </w:t>
      </w:r>
      <w:r>
        <w:t xml:space="preserve"> </w:t>
      </w:r>
    </w:p>
    <w:p w:rsidR="000E5A16" w:rsidRDefault="00370ADA">
      <w:pPr>
        <w:numPr>
          <w:ilvl w:val="1"/>
          <w:numId w:val="7"/>
        </w:numPr>
        <w:ind w:hanging="360"/>
      </w:pPr>
      <w:r>
        <w:t xml:space="preserve">dzieci obojga rodziców (prawnych opiekunów) pracujących lub studiujących w trybie dziennym  - </w:t>
      </w:r>
      <w:r>
        <w:rPr>
          <w:b/>
        </w:rPr>
        <w:t>2 pkt.;</w:t>
      </w:r>
      <w:r>
        <w:t xml:space="preserve"> </w:t>
      </w:r>
    </w:p>
    <w:p w:rsidR="000E5A16" w:rsidRDefault="00370ADA">
      <w:pPr>
        <w:spacing w:after="0" w:line="259" w:lineRule="auto"/>
        <w:ind w:left="1207" w:firstLine="0"/>
        <w:jc w:val="left"/>
      </w:pPr>
      <w:r>
        <w:t xml:space="preserve"> </w:t>
      </w:r>
    </w:p>
    <w:p w:rsidR="000E5A16" w:rsidRDefault="00370ADA">
      <w:pPr>
        <w:numPr>
          <w:ilvl w:val="0"/>
          <w:numId w:val="7"/>
        </w:numPr>
        <w:ind w:hanging="360"/>
      </w:pPr>
      <w:r>
        <w:t>Su</w:t>
      </w:r>
      <w:r>
        <w:t xml:space="preserve">ma punktów uzyskanych w trakcie drugiego etapu postępowania rekrutacyjnego decyduje o przyjęciu lub nie przyjęciu dziecka do przedszkola. </w:t>
      </w:r>
    </w:p>
    <w:p w:rsidR="000E5A16" w:rsidRDefault="00370ADA">
      <w:pPr>
        <w:numPr>
          <w:ilvl w:val="0"/>
          <w:numId w:val="7"/>
        </w:numPr>
        <w:ind w:hanging="360"/>
      </w:pPr>
      <w:r>
        <w:t>Przyjęcie dzieci spoza miasta Żywca może mieć miejsce tylko po zrealizowaniu potrzeb mieszkańców miasta i nie może wp</w:t>
      </w:r>
      <w:r>
        <w:t xml:space="preserve">ływać na zmianę liczby oddziałów w przedszkolu. 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7"/>
        </w:numPr>
        <w:ind w:hanging="360"/>
      </w:pPr>
      <w:r>
        <w:t>Rodzice/prawni opiekunowie dzieci zamieszkałych poza terenem Żywca mogą ubiegać się o przyjęcie dziecka do przedszkola dopiero w postępowaniu uzupełniającym, które będzie przeprowadzone po zakończeniu postę</w:t>
      </w:r>
      <w:r>
        <w:t>powania rekrutacyjnego, jeżeli przedszkole będzie dysponowało wolnymi miejscami.</w:t>
      </w:r>
      <w:r>
        <w:rPr>
          <w:b/>
        </w:rPr>
        <w:t xml:space="preserve"> </w:t>
      </w:r>
    </w:p>
    <w:p w:rsidR="000E5A16" w:rsidRDefault="00370ADA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0E5A16" w:rsidRDefault="00370ADA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0E5A16" w:rsidRDefault="00370ADA">
      <w:pPr>
        <w:spacing w:after="34" w:line="267" w:lineRule="auto"/>
        <w:ind w:left="360" w:right="4325" w:firstLine="4330"/>
        <w:jc w:val="left"/>
      </w:pPr>
      <w:r>
        <w:rPr>
          <w:b/>
        </w:rPr>
        <w:t xml:space="preserve">§ 7  </w:t>
      </w:r>
    </w:p>
    <w:p w:rsidR="000E5A16" w:rsidRDefault="00370ADA">
      <w:pPr>
        <w:numPr>
          <w:ilvl w:val="0"/>
          <w:numId w:val="8"/>
        </w:numPr>
        <w:spacing w:after="51"/>
        <w:ind w:hanging="360"/>
      </w:pPr>
      <w:r>
        <w:t>Decyzję o przyjęciu dziecka do przedszkola podejmuje komisja rekrutacyjna, powołana przez dyrektora przedszkola odrębnym zarządzeniem.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8"/>
        </w:numPr>
        <w:spacing w:after="50"/>
        <w:ind w:hanging="360"/>
      </w:pPr>
      <w:r>
        <w:t>Wyniki postępowania rekrutacyjnego  podaje się do publicznej wiadomości,     w ogólnie dostępnym miejscu, w formie imiennej listy dzieci zakwalifikowanych i niezakwalifikowanych.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8"/>
        </w:numPr>
        <w:spacing w:after="53"/>
        <w:ind w:hanging="360"/>
      </w:pPr>
      <w:r>
        <w:t xml:space="preserve">Rodzice/prawni opiekunowie składają w przedszkolu deklarację potwierdzającą </w:t>
      </w:r>
      <w:r>
        <w:t xml:space="preserve">wolę zapisania dziecka w przedszkolu – </w:t>
      </w:r>
      <w:r>
        <w:rPr>
          <w:b/>
        </w:rPr>
        <w:t>załącznik nr 9</w:t>
      </w:r>
      <w:r>
        <w:t xml:space="preserve">, do którego  zostało zakwalifikowane. 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8"/>
        </w:numPr>
        <w:ind w:hanging="360"/>
      </w:pPr>
      <w:r>
        <w:t>Komisja rekrutacyjna przyjmuje dziecko do przedszkola, jeżeli w wyniku postępowania rekrutacyjnego dziecko zostało zakwalifikowane a jego rodzice/prawni opiekunow</w:t>
      </w:r>
      <w:r>
        <w:t>ie złożyli deklarację potwierdzającą wolę zapisania dziecka w przedszkolu i upublicznia listę dzieci przyjętych i nieprzyjętych oraz informację o liczbie wolnych miejsc.</w:t>
      </w:r>
      <w:r>
        <w:rPr>
          <w:b/>
        </w:rPr>
        <w:t xml:space="preserve">  </w:t>
      </w:r>
    </w:p>
    <w:p w:rsidR="000E5A16" w:rsidRDefault="00370ADA">
      <w:pPr>
        <w:pStyle w:val="Nagwek1"/>
        <w:spacing w:after="49"/>
        <w:ind w:left="431"/>
      </w:pPr>
      <w:r>
        <w:lastRenderedPageBreak/>
        <w:t xml:space="preserve">§ 8 </w:t>
      </w:r>
    </w:p>
    <w:p w:rsidR="000E5A16" w:rsidRDefault="00370ADA">
      <w:pPr>
        <w:numPr>
          <w:ilvl w:val="0"/>
          <w:numId w:val="9"/>
        </w:numPr>
        <w:spacing w:line="248" w:lineRule="auto"/>
        <w:ind w:hanging="427"/>
      </w:pPr>
      <w:r>
        <w:t xml:space="preserve">W terminie 7 dni od podania do publicznej wiadomości listy dzieci przyjętych i </w:t>
      </w:r>
      <w:r>
        <w:t xml:space="preserve">nieprzyjętych rodzice/prawni opiekunowie dziecka mogą wystąpić do komisji rekrutacyjnej z wnioskiem o sporządzenie uzasadnienia odmowy przyjęcia </w:t>
      </w:r>
    </w:p>
    <w:p w:rsidR="000E5A16" w:rsidRDefault="00370ADA">
      <w:pPr>
        <w:spacing w:after="59"/>
        <w:ind w:left="494" w:firstLine="0"/>
      </w:pPr>
      <w:r>
        <w:t xml:space="preserve">dziecka do przedszkola – </w:t>
      </w:r>
      <w:r>
        <w:rPr>
          <w:b/>
        </w:rPr>
        <w:t>załącznik nr 10</w:t>
      </w:r>
      <w:r>
        <w:t>.</w:t>
      </w:r>
      <w:r>
        <w:rPr>
          <w:b/>
        </w:rPr>
        <w:t xml:space="preserve"> </w:t>
      </w:r>
    </w:p>
    <w:p w:rsidR="000E5A16" w:rsidRDefault="00370ADA">
      <w:pPr>
        <w:numPr>
          <w:ilvl w:val="0"/>
          <w:numId w:val="9"/>
        </w:numPr>
        <w:ind w:hanging="427"/>
      </w:pPr>
      <w:r>
        <w:t>Komisja w terminie 5 dni od dnia wystąpienia przez rodziców/prawnyc</w:t>
      </w:r>
      <w:r>
        <w:t xml:space="preserve">h opiekunów z wnioskiem sporządza uzasadnienie odmowy przyjęcia dziecka do przedszkola. </w:t>
      </w:r>
    </w:p>
    <w:p w:rsidR="000E5A16" w:rsidRDefault="00370ADA">
      <w:pPr>
        <w:numPr>
          <w:ilvl w:val="0"/>
          <w:numId w:val="9"/>
        </w:numPr>
        <w:ind w:hanging="427"/>
      </w:pPr>
      <w:r>
        <w:t>W ciągu siedmiu dni od otrzymania uzasadnienia sporządzonego przez komisję rekrutacyjną rodzic/prawny opiekun dziecka ma prawo wnieść do dyrektora przedszkola odwołani</w:t>
      </w:r>
      <w:r>
        <w:t xml:space="preserve">e od rozstrzygnięcia komisji rekrutacyjnej. </w:t>
      </w:r>
    </w:p>
    <w:p w:rsidR="000E5A16" w:rsidRDefault="00370ADA">
      <w:pPr>
        <w:numPr>
          <w:ilvl w:val="0"/>
          <w:numId w:val="9"/>
        </w:numPr>
        <w:ind w:hanging="427"/>
      </w:pPr>
      <w:r>
        <w:t xml:space="preserve">Dyrektor w terminie siedmiu dni od otrzymania odwołania ma obowiązek jego rozpatrzenia i wydania odpowiedniego rozstrzygnięcia.  </w:t>
      </w:r>
    </w:p>
    <w:p w:rsidR="000E5A16" w:rsidRDefault="00370ADA">
      <w:pPr>
        <w:numPr>
          <w:ilvl w:val="0"/>
          <w:numId w:val="9"/>
        </w:numPr>
        <w:ind w:hanging="427"/>
      </w:pPr>
      <w:r>
        <w:t>Na rozstrzygnięcie dyrektora przedszkola przysługuje skarga do wojewódzkiego sądu</w:t>
      </w:r>
      <w:r>
        <w:t xml:space="preserve"> administracyjnego.  </w:t>
      </w:r>
    </w:p>
    <w:p w:rsidR="000E5A16" w:rsidRDefault="00370ADA">
      <w:pPr>
        <w:spacing w:after="22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spacing w:after="24" w:line="259" w:lineRule="auto"/>
        <w:ind w:left="67" w:firstLine="0"/>
        <w:jc w:val="left"/>
      </w:pPr>
      <w:r>
        <w:rPr>
          <w:b/>
        </w:rPr>
        <w:t xml:space="preserve"> </w:t>
      </w:r>
    </w:p>
    <w:p w:rsidR="000E5A16" w:rsidRDefault="00370ADA">
      <w:pPr>
        <w:spacing w:after="22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spacing w:after="22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spacing w:after="0" w:line="259" w:lineRule="auto"/>
        <w:ind w:left="10" w:right="280" w:hanging="10"/>
        <w:jc w:val="right"/>
      </w:pPr>
      <w:r>
        <w:t xml:space="preserve">……………………………………………………… </w:t>
      </w:r>
    </w:p>
    <w:p w:rsidR="000E5A16" w:rsidRDefault="00370ADA">
      <w:pPr>
        <w:spacing w:after="20" w:line="261" w:lineRule="auto"/>
        <w:ind w:left="67" w:right="440" w:firstLine="5955"/>
        <w:jc w:val="left"/>
      </w:pPr>
      <w:r>
        <w:rPr>
          <w:i/>
          <w:sz w:val="20"/>
        </w:rPr>
        <w:t>(podpis dyrektora przedszkola)</w:t>
      </w:r>
      <w:r>
        <w:rPr>
          <w:sz w:val="20"/>
        </w:rPr>
        <w:t xml:space="preserve"> </w:t>
      </w:r>
      <w:r>
        <w:rPr>
          <w:b/>
        </w:rPr>
        <w:t xml:space="preserve"> </w:t>
      </w:r>
    </w:p>
    <w:p w:rsidR="000E5A16" w:rsidRDefault="00370ADA">
      <w:pPr>
        <w:spacing w:after="168" w:line="259" w:lineRule="auto"/>
        <w:ind w:left="67" w:firstLine="0"/>
        <w:jc w:val="left"/>
      </w:pPr>
      <w:r>
        <w:t xml:space="preserve"> </w:t>
      </w:r>
    </w:p>
    <w:p w:rsidR="000E5A16" w:rsidRDefault="00370ADA">
      <w:pPr>
        <w:spacing w:after="218" w:line="259" w:lineRule="auto"/>
        <w:ind w:left="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E5A16" w:rsidRDefault="00370ADA">
      <w:pPr>
        <w:spacing w:after="0" w:line="259" w:lineRule="auto"/>
        <w:ind w:left="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E5A16">
      <w:pgSz w:w="11906" w:h="16838"/>
      <w:pgMar w:top="1488" w:right="1130" w:bottom="1423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F27"/>
    <w:multiLevelType w:val="hybridMultilevel"/>
    <w:tmpl w:val="82AA424E"/>
    <w:lvl w:ilvl="0" w:tplc="13C01028">
      <w:start w:val="1"/>
      <w:numFmt w:val="decimal"/>
      <w:lvlText w:val="%1)"/>
      <w:lvlJc w:val="left"/>
      <w:pPr>
        <w:ind w:left="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C95A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2E140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2EBFA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D83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2A18C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6ADE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6FD4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27FCC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137EB"/>
    <w:multiLevelType w:val="hybridMultilevel"/>
    <w:tmpl w:val="E1AADD9E"/>
    <w:lvl w:ilvl="0" w:tplc="908479FE">
      <w:start w:val="1"/>
      <w:numFmt w:val="decimal"/>
      <w:lvlText w:val="%1."/>
      <w:lvlJc w:val="left"/>
      <w:pPr>
        <w:ind w:left="4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9690">
      <w:start w:val="1"/>
      <w:numFmt w:val="lowerLetter"/>
      <w:lvlText w:val="%2"/>
      <w:lvlJc w:val="left"/>
      <w:pPr>
        <w:ind w:left="12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E8F7E">
      <w:start w:val="1"/>
      <w:numFmt w:val="lowerRoman"/>
      <w:lvlText w:val="%3"/>
      <w:lvlJc w:val="left"/>
      <w:pPr>
        <w:ind w:left="20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0162A">
      <w:start w:val="1"/>
      <w:numFmt w:val="decimal"/>
      <w:lvlText w:val="%4"/>
      <w:lvlJc w:val="left"/>
      <w:pPr>
        <w:ind w:left="27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03E64">
      <w:start w:val="1"/>
      <w:numFmt w:val="lowerLetter"/>
      <w:lvlText w:val="%5"/>
      <w:lvlJc w:val="left"/>
      <w:pPr>
        <w:ind w:left="34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0E8E2">
      <w:start w:val="1"/>
      <w:numFmt w:val="lowerRoman"/>
      <w:lvlText w:val="%6"/>
      <w:lvlJc w:val="left"/>
      <w:pPr>
        <w:ind w:left="41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2B9B0">
      <w:start w:val="1"/>
      <w:numFmt w:val="decimal"/>
      <w:lvlText w:val="%7"/>
      <w:lvlJc w:val="left"/>
      <w:pPr>
        <w:ind w:left="48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85A08">
      <w:start w:val="1"/>
      <w:numFmt w:val="lowerLetter"/>
      <w:lvlText w:val="%8"/>
      <w:lvlJc w:val="left"/>
      <w:pPr>
        <w:ind w:left="56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6068">
      <w:start w:val="1"/>
      <w:numFmt w:val="lowerRoman"/>
      <w:lvlText w:val="%9"/>
      <w:lvlJc w:val="left"/>
      <w:pPr>
        <w:ind w:left="63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F57AF"/>
    <w:multiLevelType w:val="hybridMultilevel"/>
    <w:tmpl w:val="1504C170"/>
    <w:lvl w:ilvl="0" w:tplc="7198669C">
      <w:start w:val="1"/>
      <w:numFmt w:val="decimal"/>
      <w:lvlText w:val="%1."/>
      <w:lvlJc w:val="left"/>
      <w:pPr>
        <w:ind w:left="4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6C9A6">
      <w:start w:val="1"/>
      <w:numFmt w:val="lowerLetter"/>
      <w:lvlText w:val="%2"/>
      <w:lvlJc w:val="left"/>
      <w:pPr>
        <w:ind w:left="11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678BE">
      <w:start w:val="1"/>
      <w:numFmt w:val="lowerRoman"/>
      <w:lvlText w:val="%3"/>
      <w:lvlJc w:val="left"/>
      <w:pPr>
        <w:ind w:left="18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817A6">
      <w:start w:val="1"/>
      <w:numFmt w:val="decimal"/>
      <w:lvlText w:val="%4"/>
      <w:lvlJc w:val="left"/>
      <w:pPr>
        <w:ind w:left="25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A8F70">
      <w:start w:val="1"/>
      <w:numFmt w:val="lowerLetter"/>
      <w:lvlText w:val="%5"/>
      <w:lvlJc w:val="left"/>
      <w:pPr>
        <w:ind w:left="33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D25A">
      <w:start w:val="1"/>
      <w:numFmt w:val="lowerRoman"/>
      <w:lvlText w:val="%6"/>
      <w:lvlJc w:val="left"/>
      <w:pPr>
        <w:ind w:left="40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116">
      <w:start w:val="1"/>
      <w:numFmt w:val="decimal"/>
      <w:lvlText w:val="%7"/>
      <w:lvlJc w:val="left"/>
      <w:pPr>
        <w:ind w:left="47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79D4">
      <w:start w:val="1"/>
      <w:numFmt w:val="lowerLetter"/>
      <w:lvlText w:val="%8"/>
      <w:lvlJc w:val="left"/>
      <w:pPr>
        <w:ind w:left="54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026BC">
      <w:start w:val="1"/>
      <w:numFmt w:val="lowerRoman"/>
      <w:lvlText w:val="%9"/>
      <w:lvlJc w:val="left"/>
      <w:pPr>
        <w:ind w:left="61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754A8"/>
    <w:multiLevelType w:val="hybridMultilevel"/>
    <w:tmpl w:val="DAF809AA"/>
    <w:lvl w:ilvl="0" w:tplc="2028F896">
      <w:start w:val="1"/>
      <w:numFmt w:val="bullet"/>
      <w:lvlText w:val="•"/>
      <w:lvlJc w:val="left"/>
      <w:pPr>
        <w:ind w:left="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A4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084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C0B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C76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E54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0E9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E38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E2F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806D6"/>
    <w:multiLevelType w:val="hybridMultilevel"/>
    <w:tmpl w:val="C0FC0A1A"/>
    <w:lvl w:ilvl="0" w:tplc="E9B8B664">
      <w:start w:val="1"/>
      <w:numFmt w:val="decimal"/>
      <w:lvlText w:val="%1."/>
      <w:lvlJc w:val="left"/>
      <w:pPr>
        <w:ind w:left="4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C523E">
      <w:start w:val="1"/>
      <w:numFmt w:val="lowerLetter"/>
      <w:lvlText w:val="%2"/>
      <w:lvlJc w:val="left"/>
      <w:pPr>
        <w:ind w:left="11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2B62E">
      <w:start w:val="1"/>
      <w:numFmt w:val="lowerRoman"/>
      <w:lvlText w:val="%3"/>
      <w:lvlJc w:val="left"/>
      <w:pPr>
        <w:ind w:left="18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E01E6">
      <w:start w:val="1"/>
      <w:numFmt w:val="decimal"/>
      <w:lvlText w:val="%4"/>
      <w:lvlJc w:val="left"/>
      <w:pPr>
        <w:ind w:left="25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E528A">
      <w:start w:val="1"/>
      <w:numFmt w:val="lowerLetter"/>
      <w:lvlText w:val="%5"/>
      <w:lvlJc w:val="left"/>
      <w:pPr>
        <w:ind w:left="328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C2FE">
      <w:start w:val="1"/>
      <w:numFmt w:val="lowerRoman"/>
      <w:lvlText w:val="%6"/>
      <w:lvlJc w:val="left"/>
      <w:pPr>
        <w:ind w:left="40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A5DD8">
      <w:start w:val="1"/>
      <w:numFmt w:val="decimal"/>
      <w:lvlText w:val="%7"/>
      <w:lvlJc w:val="left"/>
      <w:pPr>
        <w:ind w:left="47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E3C9A">
      <w:start w:val="1"/>
      <w:numFmt w:val="lowerLetter"/>
      <w:lvlText w:val="%8"/>
      <w:lvlJc w:val="left"/>
      <w:pPr>
        <w:ind w:left="54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01666">
      <w:start w:val="1"/>
      <w:numFmt w:val="lowerRoman"/>
      <w:lvlText w:val="%9"/>
      <w:lvlJc w:val="left"/>
      <w:pPr>
        <w:ind w:left="61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BC5A58"/>
    <w:multiLevelType w:val="hybridMultilevel"/>
    <w:tmpl w:val="6C42A286"/>
    <w:lvl w:ilvl="0" w:tplc="954AB838">
      <w:start w:val="1"/>
      <w:numFmt w:val="decimal"/>
      <w:lvlText w:val="%1."/>
      <w:lvlJc w:val="left"/>
      <w:pPr>
        <w:ind w:left="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C1F02">
      <w:start w:val="1"/>
      <w:numFmt w:val="lowerLetter"/>
      <w:lvlText w:val="%2"/>
      <w:lvlJc w:val="left"/>
      <w:pPr>
        <w:ind w:left="10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6F846">
      <w:start w:val="1"/>
      <w:numFmt w:val="lowerRoman"/>
      <w:lvlText w:val="%3"/>
      <w:lvlJc w:val="left"/>
      <w:pPr>
        <w:ind w:left="18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82B60">
      <w:start w:val="1"/>
      <w:numFmt w:val="decimal"/>
      <w:lvlText w:val="%4"/>
      <w:lvlJc w:val="left"/>
      <w:pPr>
        <w:ind w:left="25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A60DE">
      <w:start w:val="1"/>
      <w:numFmt w:val="lowerLetter"/>
      <w:lvlText w:val="%5"/>
      <w:lvlJc w:val="left"/>
      <w:pPr>
        <w:ind w:left="32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015AA">
      <w:start w:val="1"/>
      <w:numFmt w:val="lowerRoman"/>
      <w:lvlText w:val="%6"/>
      <w:lvlJc w:val="left"/>
      <w:pPr>
        <w:ind w:left="39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0D0EC">
      <w:start w:val="1"/>
      <w:numFmt w:val="decimal"/>
      <w:lvlText w:val="%7"/>
      <w:lvlJc w:val="left"/>
      <w:pPr>
        <w:ind w:left="46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6F488">
      <w:start w:val="1"/>
      <w:numFmt w:val="lowerLetter"/>
      <w:lvlText w:val="%8"/>
      <w:lvlJc w:val="left"/>
      <w:pPr>
        <w:ind w:left="54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232CE">
      <w:start w:val="1"/>
      <w:numFmt w:val="lowerRoman"/>
      <w:lvlText w:val="%9"/>
      <w:lvlJc w:val="left"/>
      <w:pPr>
        <w:ind w:left="61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F2316"/>
    <w:multiLevelType w:val="hybridMultilevel"/>
    <w:tmpl w:val="738EA892"/>
    <w:lvl w:ilvl="0" w:tplc="82CE8078">
      <w:start w:val="1"/>
      <w:numFmt w:val="decimal"/>
      <w:lvlText w:val="%1."/>
      <w:lvlJc w:val="left"/>
      <w:pPr>
        <w:ind w:left="4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6801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AEBE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6F95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608F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4C5E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C5DB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C6D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86CE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5702A0"/>
    <w:multiLevelType w:val="hybridMultilevel"/>
    <w:tmpl w:val="C3926816"/>
    <w:lvl w:ilvl="0" w:tplc="A84AAD0A">
      <w:start w:val="1"/>
      <w:numFmt w:val="decimal"/>
      <w:lvlText w:val="%1."/>
      <w:lvlJc w:val="left"/>
      <w:pPr>
        <w:ind w:left="4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2B93C">
      <w:start w:val="1"/>
      <w:numFmt w:val="decimal"/>
      <w:lvlText w:val="%2)"/>
      <w:lvlJc w:val="left"/>
      <w:pPr>
        <w:ind w:left="7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EF882">
      <w:start w:val="1"/>
      <w:numFmt w:val="lowerLetter"/>
      <w:lvlText w:val="%3)"/>
      <w:lvlJc w:val="left"/>
      <w:pPr>
        <w:ind w:left="11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68E66">
      <w:start w:val="1"/>
      <w:numFmt w:val="decimal"/>
      <w:lvlText w:val="%4"/>
      <w:lvlJc w:val="left"/>
      <w:pPr>
        <w:ind w:left="18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E4558">
      <w:start w:val="1"/>
      <w:numFmt w:val="lowerLetter"/>
      <w:lvlText w:val="%5"/>
      <w:lvlJc w:val="left"/>
      <w:pPr>
        <w:ind w:left="25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81C6C">
      <w:start w:val="1"/>
      <w:numFmt w:val="lowerRoman"/>
      <w:lvlText w:val="%6"/>
      <w:lvlJc w:val="left"/>
      <w:pPr>
        <w:ind w:left="32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CCE0A">
      <w:start w:val="1"/>
      <w:numFmt w:val="decimal"/>
      <w:lvlText w:val="%7"/>
      <w:lvlJc w:val="left"/>
      <w:pPr>
        <w:ind w:left="39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CE3A4">
      <w:start w:val="1"/>
      <w:numFmt w:val="lowerLetter"/>
      <w:lvlText w:val="%8"/>
      <w:lvlJc w:val="left"/>
      <w:pPr>
        <w:ind w:left="471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61A10">
      <w:start w:val="1"/>
      <w:numFmt w:val="lowerRoman"/>
      <w:lvlText w:val="%9"/>
      <w:lvlJc w:val="left"/>
      <w:pPr>
        <w:ind w:left="54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23692E"/>
    <w:multiLevelType w:val="hybridMultilevel"/>
    <w:tmpl w:val="ADF0826E"/>
    <w:lvl w:ilvl="0" w:tplc="53D0B5CC">
      <w:start w:val="1"/>
      <w:numFmt w:val="decimal"/>
      <w:lvlText w:val="%1."/>
      <w:lvlJc w:val="left"/>
      <w:pPr>
        <w:ind w:left="4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5696">
      <w:start w:val="1"/>
      <w:numFmt w:val="decimal"/>
      <w:lvlText w:val="%2)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8A7E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CA6A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8E8D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6FE3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2DF0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11A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C4EA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6"/>
    <w:rsid w:val="000E5A16"/>
    <w:rsid w:val="003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DCCAB-4867-408B-9B04-2F9C2C6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157" w:hanging="37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"/>
      <w:ind w:left="77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mic Sans MS" w:eastAsia="Comic Sans MS" w:hAnsi="Comic Sans MS" w:cs="Comic Sans M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zywiecedupage.org/" TargetMode="External"/><Relationship Id="rId5" Type="http://schemas.openxmlformats.org/officeDocument/2006/relationships/hyperlink" Target="http://www.przedszkole1zywiec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Użytkownik systemu Windows</cp:lastModifiedBy>
  <cp:revision>2</cp:revision>
  <dcterms:created xsi:type="dcterms:W3CDTF">2018-02-08T20:17:00Z</dcterms:created>
  <dcterms:modified xsi:type="dcterms:W3CDTF">2018-02-08T20:17:00Z</dcterms:modified>
</cp:coreProperties>
</file>