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F" w:rsidRPr="00F42769" w:rsidRDefault="00336C7F" w:rsidP="006334F6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F42769">
        <w:rPr>
          <w:rFonts w:ascii="Arial" w:hAnsi="Arial" w:cs="Arial"/>
          <w:b/>
          <w:sz w:val="24"/>
          <w:szCs w:val="24"/>
          <w:lang w:eastAsia="sk-SK"/>
        </w:rPr>
        <w:t>Príloha č. 3</w:t>
      </w:r>
      <w:r w:rsidR="006334F6">
        <w:rPr>
          <w:rFonts w:ascii="Arial" w:hAnsi="Arial" w:cs="Arial"/>
          <w:b/>
          <w:sz w:val="24"/>
          <w:szCs w:val="24"/>
          <w:lang w:eastAsia="sk-SK"/>
        </w:rPr>
        <w:t>4</w:t>
      </w:r>
      <w:r w:rsidRPr="00F42769">
        <w:rPr>
          <w:rFonts w:ascii="Arial" w:hAnsi="Arial" w:cs="Arial"/>
          <w:b/>
          <w:sz w:val="24"/>
          <w:szCs w:val="24"/>
          <w:lang w:eastAsia="sk-SK"/>
        </w:rPr>
        <w:t xml:space="preserve"> – Vedúci pedagogický zamestnanec </w:t>
      </w:r>
      <w:r w:rsidR="00E618EE">
        <w:rPr>
          <w:rFonts w:ascii="Arial" w:hAnsi="Arial" w:cs="Arial"/>
          <w:b/>
          <w:sz w:val="24"/>
          <w:szCs w:val="24"/>
          <w:lang w:eastAsia="sk-SK"/>
        </w:rPr>
        <w:t>–</w:t>
      </w:r>
      <w:r w:rsidRPr="00F42769">
        <w:rPr>
          <w:rFonts w:ascii="Arial" w:hAnsi="Arial" w:cs="Arial"/>
          <w:b/>
          <w:sz w:val="24"/>
          <w:szCs w:val="24"/>
          <w:lang w:eastAsia="sk-SK"/>
        </w:rPr>
        <w:t xml:space="preserve"> zástupca</w:t>
      </w:r>
      <w:r w:rsidR="00E618EE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F42769">
        <w:rPr>
          <w:rFonts w:ascii="Arial" w:hAnsi="Arial" w:cs="Arial"/>
          <w:b/>
          <w:sz w:val="24"/>
          <w:szCs w:val="24"/>
          <w:lang w:eastAsia="sk-SK"/>
        </w:rPr>
        <w:t>riaditeľa</w:t>
      </w:r>
    </w:p>
    <w:p w:rsidR="00336C7F" w:rsidRPr="00F42769" w:rsidRDefault="00336C7F" w:rsidP="006334F6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F42769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10773"/>
      </w:tblGrid>
      <w:tr w:rsidR="00F42769" w:rsidRPr="00F42769" w:rsidTr="008D6530">
        <w:tc>
          <w:tcPr>
            <w:tcW w:w="3261" w:type="dxa"/>
            <w:shd w:val="clear" w:color="auto" w:fill="auto"/>
          </w:tcPr>
          <w:p w:rsidR="00336C7F" w:rsidRPr="00F42769" w:rsidRDefault="00336C7F" w:rsidP="006334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773" w:type="dxa"/>
            <w:shd w:val="clear" w:color="auto" w:fill="auto"/>
          </w:tcPr>
          <w:p w:rsidR="00336C7F" w:rsidRPr="00F42769" w:rsidRDefault="00336C7F" w:rsidP="006334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F42769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Normatívne, ekonomické a koncepčné riadenie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ekonomiku a prevádzku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Koncepčne riadiť školu, školské zariadenie</w:t>
            </w:r>
          </w:p>
        </w:tc>
      </w:tr>
      <w:tr w:rsidR="00F42769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Riadenie procesov výchovy a vzdelávania v škole, školskom zariadení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 w:rsidR="00F42769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Personálne riadenie 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Tvoriť a realizovať personálnu stratégiu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procesy hodnotenia a odmeňovania zamestnancov školy.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profesijný rozvoj pedagogických zamestnancov a odborných zamestnancov školy, školského zariadenia</w:t>
            </w:r>
          </w:p>
        </w:tc>
      </w:tr>
      <w:tr w:rsidR="00336C7F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Stotožniť sa s rolou zástupcu riaditeľa školy školského zariadenia</w:t>
            </w:r>
          </w:p>
        </w:tc>
      </w:tr>
    </w:tbl>
    <w:p w:rsidR="00336C7F" w:rsidRPr="00F42769" w:rsidRDefault="00336C7F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F42769">
        <w:rPr>
          <w:rFonts w:ascii="Arial" w:hAnsi="Arial" w:cs="Arial"/>
          <w:b/>
          <w:sz w:val="24"/>
          <w:szCs w:val="24"/>
        </w:rPr>
        <w:t>Normatívne, ekonomické a koncepčné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platné právne predpisy týkajúce sa procesov riadenia, rozhodovania, ekonomiky a prevádzky v škole, v školskom zariadení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platné právne predpisy v procesoch riadenia a rozhodovania v oblastiach delegovaných právomocí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a aktualizuje interné školské normy (školský poriadok, smernice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riešení pracovno-právnych vzťahov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riešení výchovných problémov, vzťahov so žiakmi a ich zákonnými zástupcami (napr. postupnosť výchovných opatrení, individuálne formy štúdia)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ekonomiku a prevádzku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platné právne predpisy a nariadenia týkajúce sa financovania, ekonomického riadenia a správy majetku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platné právne predpisy týkajúce sa BOZP, PO, CO a pod. v podmienkach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aplikovať platné právne predpisy v procesoch ekonomického a administratívneho riadenia , riadenia prevádzky a správy majetku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vytvoriť rozpočet školy, školského zariadenia a riadiť jeho čerpanie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interné normy v oblasti financovania, ekonomického, administratívneho a personálneho riadenia a správy majetku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efektívny systém finančnej kontroly v škole a 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činnosť nepedagogických zamestnancov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rozpočet vo vzťahu k personálnym, prevádzkovým a rozvojovým potrebám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a hodnotí čerpanie rozpočtu z hľadiska účelnosti, účinnosti, efektívnosti a hospodárnosti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vyhľadáva zdroje na podporu aktivít a rozvoj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spravuje (eviduje, inventarizuje, obnovuje, vyraďuje, chráni) majetok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kontroluje dodržiavanie právnych noriem a interných smerníc v oblastiach ekonomiky a prevádzky školy, </w:t>
            </w: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zabezpečuje bezpečné a hygienicky vyhovujúce prostredie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vnútorné predpisy školy (mzdový poriadok, smernicu o vedení účtovníctva, smernicu o sociálnom fonde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vnútorné predpisy školy (napr. pracovný poriadok, kolektívnu zmluvu, mzdový poriadok, smernicu o vedení účtovníctva, smernicu o sociálnom fonde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vedie personálnu agendu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plánuje a organizačne zabezpečuje chod a prevádzku školy, školského zariadenia (napr. bežnú údržbu)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Koncepčne riadiť školu, školské zariadenie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štátnu a regionálnu školskú politiku, európske trendy vo vzdelávaní a riadení škôl, školských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teoretické východiská koncepčného, strategického riadenia školy, školského zariadenia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základy rozvoja kultúry a klímy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zásady projektového 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rozvíjať hodnotový systém a kultúru školy, 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a realizácii koncepčného zámeru rozvoja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projekty reflektujúce ciele rozvoja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plánovať a riadiť procesy zmeny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riadení školy, školského zariadenia v súlade s hodnotami, víziou a poslaním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analyzuje externé a interné prostredie školy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tvorbe koncepčného zámeru rozvoja školy, školského zariadenia v súlade s potrebami regiónu, školskej komunity a sociálnych partnerov školy, 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realizačné plány na dosiahnutie dlhodobých cieľov, v určených časových intervaloch vyhodnocuje ich plnenie a navrhuje korekcie a nápravné opatrenia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spolupracuje pri tvorbe, riadení a hodnotení realizácie plánu práce školy, školského zariadenia </w:t>
            </w: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(organizuje prijímacie konanie, maturitné skúšky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vyhľadáva partnerov školy, školského zariadenia (zákonní zástupcovia, zamestnávatelia, Centrum pedagogického poradenstva a prevencie, neziskové organizácie, obec a iní) a spolupracuje s nimi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rozvíja kultúru a klímu školy, školského zariadenia v súlade s deklarovanými hodnotami a poslaním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analyzuje a vytvára efektívny informačný systém školy, školského zariadenia</w:t>
            </w:r>
          </w:p>
        </w:tc>
      </w:tr>
    </w:tbl>
    <w:p w:rsidR="00336C7F" w:rsidRPr="00F42769" w:rsidRDefault="00336C7F" w:rsidP="006334F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F42769">
        <w:rPr>
          <w:rFonts w:ascii="Arial" w:hAnsi="Arial" w:cs="Arial"/>
          <w:b/>
          <w:sz w:val="24"/>
          <w:szCs w:val="24"/>
        </w:rPr>
        <w:t>Riadenie procesov výchovy a vzdelávania v škole, školskom zariadení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metodiku tvorby školského vzdelávacieho programu a 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tvorbu a rozvoj školského vzdelávacieho programu a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navrhovať zdroje na realizáciu školského vzdelávacieho programu a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formulovaní kritérií kvality a pedagogických cieľov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proces výberu výchovných a vzdelávacích stratégií zabezpečujúcich rozvoj kompetencií dieťaťa/žiaka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úpravy školského vzdelávacieho programu a 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prácu tímov tvoriacich školský vzdelávací program, výchovný program školského zariadenia tak, aby:</w:t>
            </w:r>
          </w:p>
          <w:p w:rsidR="00336C7F" w:rsidRPr="00F42769" w:rsidRDefault="00336C7F" w:rsidP="006334F6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bol v súlade so štátnym vzdelávacím programom,</w:t>
            </w:r>
          </w:p>
          <w:p w:rsidR="00336C7F" w:rsidRPr="00F42769" w:rsidRDefault="00336C7F" w:rsidP="006334F6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bol v súlade s koncepciou rozvoja školy, školského zariadenia,</w:t>
            </w:r>
          </w:p>
          <w:p w:rsidR="00336C7F" w:rsidRPr="00F42769" w:rsidRDefault="00336C7F" w:rsidP="006334F6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zohľadňoval potreby detí/žiakov, ich zákonných zástupcov, škôl vyššieho typu , zamestnávateľov </w:t>
            </w: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a iných relevantných subjektov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realizáciu školského vzdelávacieho programu,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funkcie poradných a metodických orgánov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výchovy, vzdelávania a riešenia problémov detí/žiakov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kľúčové procesy potrebné na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 výchovného programu školského zariadenia,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podmienky a zabezpečiť potrebné zdroje na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vytvárať a riadiť poradné orgány a pracovné skupiny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organizuje a zabezpečujevýchovno-vzdelávaciu činnosť  a mimovyučovacie aktivity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monitoruje procesy vedúce k žiadanej kvalite výchovy a vzdelávania v podmienkach školy, 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 a podporuje efektívnu výmenu skúseností, vzájomné učenie sa pedagogických a odborných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priebežne analyzuje a vyhodnocujevýchovno-vzdelávaciu činnosť , realizuje (iniciuje) potrebné korekcie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pripravuje a realizuje pedagogické pozorovanie vyučovacej hodiny (jednotky), analyzuje ju a poskytuje spätnú väzbu pedagogickému zamestnancovi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komunikuje so žiakmi a zákonnými zástupcami detí/žiakov a ostatnými partnermi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podmienky a riadi prácu poradných orgánov, špecialistov a pracovných skupín na úrovni školy, 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koordinuje spoluprácu pedagogických a odborných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podmienky na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rieši aktuálne pedagogické situácie na úrovni školy, školského zariadenia, poskytuje pomoc a poradenstvo pedagogickým a odborným zamestnancom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tvoriť ciele a kritériá hodnotenia kvality procesov a výsledkov výchovy a vzdelávania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plán autoevalvácie školského vzdelávacieho programu a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zhromažďovať a analyzovať zozbierané údaje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navrhnúť korekcie a zmeny v školskom vzdelávacom programe a výchovnom programe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 spolupráci so zamestnancami navrhuje oblasti a ciele autoevalvácie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autoevalvačný plán v určených oblastiach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vyberá a využíva vhodné metódy autoevalvácie vo vzťahu k cieľom a indikátorom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resp. tvorí nástroje autoevalvácie vo vzťahu k cieľom a indikátorom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prácu autoevalvačných tímov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 základe zistení navrhuje opatrenia vo vzťahu k cieľom autoevalvácie a procesom výchovy a vzdelávania</w:t>
            </w:r>
          </w:p>
        </w:tc>
      </w:tr>
    </w:tbl>
    <w:p w:rsidR="006334F6" w:rsidRDefault="006334F6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334F6" w:rsidRDefault="006334F6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36C7F" w:rsidRPr="00F42769" w:rsidRDefault="00336C7F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F42769">
        <w:rPr>
          <w:rFonts w:ascii="Arial" w:hAnsi="Arial" w:cs="Arial"/>
          <w:b/>
          <w:sz w:val="24"/>
          <w:szCs w:val="24"/>
        </w:rPr>
        <w:t>Personálne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Tvoriť a realizovať personálnu stratégiu v škole, školskom zariadení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riadenia a rozvoja ľudských zdrojov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profesijné štandardy pedagogických a odborných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realizovať personálnu stratégiu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personálnu administratívu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profesijné štandardy v personálnom riadení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realizuje prvky personálnej stratégie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definovaní kompetencií pedagogických a odborných zamestnancov vychádzajúcich z:</w:t>
            </w:r>
          </w:p>
          <w:p w:rsidR="00336C7F" w:rsidRPr="00F42769" w:rsidRDefault="00336C7F" w:rsidP="006334F6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profesijných štandardov,</w:t>
            </w:r>
          </w:p>
          <w:p w:rsidR="00336C7F" w:rsidRPr="00F42769" w:rsidRDefault="00336C7F" w:rsidP="006334F6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potrieb školského vzdelávacieho programu, výchovného programu školského zariadenia,</w:t>
            </w:r>
          </w:p>
          <w:p w:rsidR="00336C7F" w:rsidRPr="00F42769" w:rsidRDefault="00336C7F" w:rsidP="006334F6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potrieb rozvoja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kritériá pre výber pedagogických a odborných zamestnancov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plánuje ľudské zdroje s dôrazom na potreby školského vzdelávacieho programu, výchovného programu školského zariadenia a rozvoj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 a podporuje spoluprácu a výmenu skúseností zamestnancov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 a podporuje aktivity, ktoré prispievajú k dobrým vzťahom v kolektíve a príslušnosti k organizácii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proces adaptácie nových pedagogických a odborných zamestnancov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procesy hodnotenia a odmeňovania zamestnancov školy.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a všeobecne záväzné právne predpisy týkajúce sa hodnotenia a odmeňovania zamestnancov a odmeňovania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spolupracovať pri tvorbe systému hodnotenia zamestnancov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spolupracovať pri tvorbe systému odmeňovania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 spolupráci so zamestnancami formuluje ciele a oblasti hodnotenia pracovného výkonu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kritéria hodnotenia pracovného výkonu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vyberá primerané metódy hodnotenia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vyberá, resp. vytvára nástroje hodnotenia a sebahodnotenia zamestnancov vo vzťahu ku kritériám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spolupracuje pri vymedzení zásad hodnotiacich rozhovorov 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realizuje hodnotiace rozhovory, v rámci ktorých podporuje sebareflexiu a rozvoj sebahodnotenia zamestnancov, poskytuje zamestnancom spätnú väzbu a vyjadruje očakávania voči zamestnancovi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zdieľanú sebareflexiu v rámci poradných orgánov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poskytuje zamestnancom očakávanú podporu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výsledky hodnotenia na rozvoj kompetencií a motiváciu zamestnancov 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zohľadňuje výsledky hodnotenia v návrhoch na odmeňovanie a oceňovanie zamestnancov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profesijný rozvoj pedagogických zamestnancov a odborných zamestnancov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 a všeobecne záväzné právne predpisy týkajúce sa profesijného rozvoja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analyzovať vzdelávacie potreby zamestnancov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spolupracovať pri tvorbe stratégie profesijného rozvoja pedagogických a odborných zamestnancov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 vzdelávania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identifikuje rozvojové potreby pedagogických a odborných zamestnancov vyplývajúce: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z potrieb školského vzdelávacieho programu, výchovného programu školského zariadenia, 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z požiadaviek na úroveň kompetencií pedagogických a odborných zamestnancov,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 hodnotenia pedagogických a odborných zamestnancov a z individuálnych potrieb zamestnancov,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 aktuálnych problémov výchovy a vzdelávania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priority realizácie rozvojových aktivít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a odborných zamestnancov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program, koordinuje a monitoruje priebeh adaptačného vzdelávania začínajúcich pedagogických zamestnancov a odborných zamestnancov s dôrazom na dosiahnutie kompetencií samostatného pedagogického zamestnanca a samostatného odborného zamestnanca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vzájomné učenie sa pedagogických a odborných zamestnancov, oceňuje dobrú prax a dosiahnuté výsledky vo výchove a vzdelávaní</w:t>
            </w:r>
          </w:p>
        </w:tc>
      </w:tr>
    </w:tbl>
    <w:p w:rsidR="00336C7F" w:rsidRPr="00F42769" w:rsidRDefault="00336C7F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4. </w:t>
      </w:r>
      <w:r w:rsidRPr="00F42769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systému motivácie zamestnancov školy, 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kriticky hodnotiť a riešiť konflikty a záťažové situácie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zostaviť a viesť skupiny a tímy, vytvárať vzťahy založené na vzájomnom rešpekte a dôvere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komunikuje so zamestnancami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odbornú komunikáciu a vzájomné učenie sa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vzťahy založené na vzájomnom rešpekte a dôvere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neprehliada a včas rieši konflikty a záťažové situácie v škole, školskom zariadení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rôzne spôsoby motivácie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 xml:space="preserve">primerane využíva rôzne štýly vedenia ľudí 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poskytuje individuálnu podporu a pomoc zamestnancom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4.2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trendy vývoja spoločnosti, trendy v oblasti výchovy a vzdelávania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trendy vývoja školského manažmentu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kriticky hodnotiť vlastné manažérske kompetencie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prijímať kritiku a akceptovať návrhy od iných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určiť si a napĺňať ciele a stratégie svojho profesijného rozvoja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reflektuje a priebežne vyhodnocuje úroveň svojich profesijných a osobnostných kompetencií vo vzťahu k profesijnému štandardu vedúceho pedagogického zamestnanca a potrebám rozvoja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sebarozvoj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a realizuje svojho plán osobného a profesijného rozvoja (rastu)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Stotožniť sa s rolou zástupcu riaditeľa školy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stotožniť sa s rolou zástupcu riaditeľa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udržiavať profesijnú etiku na vysokej úrovni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prijať záväzok za rozvoj zamestnancov a rozvoj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komunikovať</w:t>
            </w:r>
          </w:p>
        </w:tc>
      </w:tr>
      <w:tr w:rsidR="00336C7F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vystupuje ako vzor hodnôt, kultivovaného a etického správania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zvláda náročné záťažové situácie, časový manažment, dodržiava psychohygienické zásady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prijíma kvalifikované rozhodnutia (v primeranom čase, na základe dostupných informácií s ohľadom na špecifiká konkrétnej situácie a očakávania) a preberá zodpovednosť za prijaté rozhodnutia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komunikuje so zákonnými zástupcami detí/žiakov, partnermi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vystupuje ako reprezentant profesie a školy, školského zariadenia vo vzťahu k školskej komunite a partnerom</w:t>
            </w:r>
          </w:p>
        </w:tc>
      </w:tr>
    </w:tbl>
    <w:p w:rsidR="003117D7" w:rsidRPr="00F42769" w:rsidRDefault="003117D7" w:rsidP="006334F6">
      <w:pPr>
        <w:spacing w:before="120" w:after="120" w:line="240" w:lineRule="auto"/>
      </w:pPr>
    </w:p>
    <w:sectPr w:rsidR="003117D7" w:rsidRPr="00F42769" w:rsidSect="008278F6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97" w:rsidRDefault="00D63797">
      <w:pPr>
        <w:spacing w:after="0" w:line="240" w:lineRule="auto"/>
      </w:pPr>
      <w:r>
        <w:separator/>
      </w:r>
    </w:p>
  </w:endnote>
  <w:endnote w:type="continuationSeparator" w:id="0">
    <w:p w:rsidR="00D63797" w:rsidRDefault="00D6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E5382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97" w:rsidRDefault="00D63797">
      <w:pPr>
        <w:spacing w:after="0" w:line="240" w:lineRule="auto"/>
      </w:pPr>
      <w:r>
        <w:separator/>
      </w:r>
    </w:p>
  </w:footnote>
  <w:footnote w:type="continuationSeparator" w:id="0">
    <w:p w:rsidR="00D63797" w:rsidRDefault="00D6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8278F6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921794" w:rsidRDefault="00921794" w:rsidP="00921794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E5023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87CA5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36C7F"/>
    <w:rsid w:val="00340B72"/>
    <w:rsid w:val="00341260"/>
    <w:rsid w:val="003540C0"/>
    <w:rsid w:val="0035462C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566A7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163"/>
    <w:rsid w:val="005F6DA5"/>
    <w:rsid w:val="00605DE8"/>
    <w:rsid w:val="00606C7A"/>
    <w:rsid w:val="00612C2D"/>
    <w:rsid w:val="00613053"/>
    <w:rsid w:val="00632F29"/>
    <w:rsid w:val="006334F6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802CDC"/>
    <w:rsid w:val="00816EF2"/>
    <w:rsid w:val="00816F45"/>
    <w:rsid w:val="00825367"/>
    <w:rsid w:val="008278F6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2179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774E1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63A4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3797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382"/>
    <w:rsid w:val="00DE5C12"/>
    <w:rsid w:val="00DF2F50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618EE"/>
    <w:rsid w:val="00E640C1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2769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C7F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C7F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0D4A-D1EB-4B8E-A23B-7DD3E28A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2018-03-16T13:53:00Z</dcterms:created>
  <dcterms:modified xsi:type="dcterms:W3CDTF">2018-03-16T13:53:00Z</dcterms:modified>
</cp:coreProperties>
</file>